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56595" w14:textId="77777777" w:rsidR="00957170" w:rsidRDefault="00957170" w:rsidP="00236C93">
      <w:pPr>
        <w:pStyle w:val="Heading1NoTOC"/>
        <w:rPr>
          <w:rFonts w:ascii="Segoe UI" w:hAnsi="Segoe UI" w:cs="Segoe UI"/>
          <w:color w:val="000000"/>
          <w:sz w:val="18"/>
          <w:szCs w:val="18"/>
        </w:rPr>
      </w:pPr>
      <w:r w:rsidRPr="00957170">
        <w:rPr>
          <w:rStyle w:val="normaltextrun"/>
          <w:rFonts w:ascii="Arial" w:hAnsi="Arial" w:cs="Arial"/>
          <w:b w:val="0"/>
          <w:bCs/>
          <w:color w:val="595959"/>
          <w:szCs w:val="28"/>
          <w:u w:val="single"/>
          <w:lang w:val="en-GB"/>
        </w:rPr>
        <w:t>PART</w:t>
      </w:r>
      <w:r>
        <w:rPr>
          <w:rStyle w:val="normaltextrun"/>
          <w:rFonts w:ascii="Arial" w:hAnsi="Arial" w:cs="Arial"/>
          <w:b w:val="0"/>
          <w:bCs/>
          <w:color w:val="595959"/>
          <w:szCs w:val="28"/>
          <w:u w:val="single"/>
          <w:lang w:val="en-GB"/>
        </w:rPr>
        <w:t xml:space="preserve"> A - PLANNING SCHEME AMENDMENT SUMMARY</w:t>
      </w:r>
      <w:r>
        <w:rPr>
          <w:rStyle w:val="eop"/>
          <w:rFonts w:ascii="Arial" w:hAnsi="Arial" w:cs="Arial"/>
          <w:b w:val="0"/>
          <w:bCs/>
          <w:color w:val="595959"/>
          <w:szCs w:val="28"/>
        </w:rPr>
        <w:t> </w:t>
      </w:r>
    </w:p>
    <w:p w14:paraId="10B6C13A" w14:textId="2D46C577" w:rsidR="00957170" w:rsidRPr="000538F5" w:rsidRDefault="00957170" w:rsidP="009C7B5D">
      <w:pPr>
        <w:pStyle w:val="Heading2"/>
        <w:spacing w:before="120"/>
        <w:rPr>
          <w:rFonts w:ascii="Segoe UI" w:hAnsi="Segoe UI" w:cs="Segoe UI"/>
          <w:sz w:val="18"/>
          <w:szCs w:val="18"/>
        </w:rPr>
      </w:pPr>
      <w:r w:rsidRPr="000538F5">
        <w:rPr>
          <w:rStyle w:val="normaltextrun"/>
          <w:rFonts w:ascii="Arial" w:hAnsi="Arial" w:cs="Arial"/>
          <w:bCs/>
          <w:color w:val="000000"/>
          <w:sz w:val="22"/>
          <w:szCs w:val="22"/>
          <w:lang w:val="en-GB"/>
        </w:rPr>
        <w:t>PLANNING SCHEME:</w:t>
      </w:r>
      <w:r w:rsidRPr="000538F5">
        <w:rPr>
          <w:rStyle w:val="eop"/>
          <w:rFonts w:ascii="Arial" w:hAnsi="Arial" w:cs="Arial"/>
          <w:bCs/>
          <w:color w:val="000000"/>
          <w:sz w:val="22"/>
          <w:szCs w:val="22"/>
        </w:rPr>
        <w:t> </w:t>
      </w:r>
      <w:r w:rsidR="007C1C03" w:rsidRPr="007C1C03">
        <w:rPr>
          <w:rStyle w:val="normaltextrun"/>
          <w:rFonts w:ascii="Arial" w:hAnsi="Arial" w:cs="Arial"/>
          <w:bCs/>
          <w:color w:val="000000"/>
          <w:sz w:val="22"/>
          <w:szCs w:val="22"/>
          <w:lang w:val="en-GB"/>
        </w:rPr>
        <w:t>WHITEHORSE</w:t>
      </w:r>
      <w:r w:rsidR="007C1C03">
        <w:rPr>
          <w:rStyle w:val="normaltextrun"/>
          <w:rFonts w:ascii="Arial" w:hAnsi="Arial" w:cs="Arial"/>
          <w:bCs/>
          <w:color w:val="000000"/>
          <w:sz w:val="22"/>
          <w:szCs w:val="22"/>
          <w:lang w:val="en-GB"/>
        </w:rPr>
        <w:t xml:space="preserve"> PLANNING SCHEME</w:t>
      </w:r>
    </w:p>
    <w:p w14:paraId="4E1F751C" w14:textId="012AD270" w:rsidR="00957170" w:rsidRPr="000538F5" w:rsidRDefault="00957170" w:rsidP="009C7B5D">
      <w:pPr>
        <w:pStyle w:val="Heading2"/>
        <w:spacing w:before="120"/>
        <w:rPr>
          <w:rStyle w:val="normaltextrun"/>
          <w:rFonts w:ascii="Arial" w:hAnsi="Arial" w:cs="Arial"/>
          <w:sz w:val="22"/>
          <w:szCs w:val="22"/>
          <w:lang w:val="en-GB"/>
        </w:rPr>
      </w:pPr>
      <w:r w:rsidRPr="000538F5">
        <w:rPr>
          <w:rStyle w:val="normaltextrun"/>
          <w:rFonts w:ascii="Arial" w:hAnsi="Arial" w:cs="Arial"/>
          <w:bCs/>
          <w:color w:val="000000"/>
          <w:sz w:val="22"/>
          <w:szCs w:val="22"/>
          <w:lang w:val="en-GB"/>
        </w:rPr>
        <w:t>PLANNING AUTHORITY:</w:t>
      </w:r>
      <w:r w:rsidRPr="000538F5">
        <w:rPr>
          <w:rStyle w:val="normaltextrun"/>
          <w:rFonts w:ascii="Cambria" w:hAnsi="Cambria" w:cs="Cambria"/>
          <w:lang w:val="en-GB"/>
        </w:rPr>
        <w:t> </w:t>
      </w:r>
      <w:r w:rsidR="007C1C03" w:rsidRPr="007C1C03">
        <w:rPr>
          <w:rStyle w:val="normaltextrun"/>
          <w:rFonts w:ascii="Arial" w:hAnsi="Arial" w:cs="Arial"/>
          <w:bCs/>
          <w:color w:val="000000"/>
          <w:sz w:val="22"/>
          <w:szCs w:val="22"/>
          <w:lang w:val="en-GB"/>
        </w:rPr>
        <w:t>WHITEHORSE CITY COUNCIL</w:t>
      </w:r>
    </w:p>
    <w:p w14:paraId="27DC7F00" w14:textId="77777777" w:rsidR="00957170" w:rsidRDefault="00957170" w:rsidP="009C7B5D">
      <w:pPr>
        <w:pStyle w:val="Heading2"/>
        <w:spacing w:before="120"/>
        <w:rPr>
          <w:rStyle w:val="normaltextrun"/>
          <w:rFonts w:ascii="Cambria" w:hAnsi="Cambria" w:cs="Cambria"/>
          <w:lang w:val="en-GB"/>
        </w:rPr>
      </w:pPr>
      <w:r w:rsidRPr="000538F5">
        <w:rPr>
          <w:rStyle w:val="normaltextrun"/>
          <w:rFonts w:ascii="Arial" w:hAnsi="Arial" w:cs="Arial"/>
          <w:bCs/>
          <w:color w:val="000000"/>
          <w:sz w:val="22"/>
          <w:szCs w:val="22"/>
          <w:lang w:val="en-GB"/>
        </w:rPr>
        <w:t>LAND AFFECTED BY THE AMENDMENT</w:t>
      </w:r>
      <w:r w:rsidRPr="000538F5">
        <w:rPr>
          <w:rStyle w:val="normaltextrun"/>
          <w:rFonts w:ascii="Cambria" w:hAnsi="Cambria" w:cs="Cambria"/>
          <w:lang w:val="en-GB"/>
        </w:rPr>
        <w:t> </w:t>
      </w:r>
    </w:p>
    <w:p w14:paraId="4433E3A3" w14:textId="7664FA53" w:rsidR="0041543E" w:rsidRPr="00905F1E" w:rsidRDefault="0041543E" w:rsidP="0041543E">
      <w:pPr>
        <w:rPr>
          <w:rStyle w:val="normaltextrun"/>
          <w:rFonts w:ascii="Arial" w:eastAsiaTheme="majorEastAsia" w:hAnsi="Arial" w:cs="Arial"/>
          <w:b/>
          <w:bCs/>
          <w:color w:val="000000"/>
          <w:sz w:val="22"/>
          <w:szCs w:val="22"/>
          <w:lang w:val="en-GB"/>
        </w:rPr>
      </w:pPr>
      <w:r w:rsidRPr="00905F1E">
        <w:rPr>
          <w:rStyle w:val="normaltextrun"/>
          <w:rFonts w:ascii="Arial" w:eastAsiaTheme="majorEastAsia" w:hAnsi="Arial" w:cs="Arial"/>
          <w:b/>
          <w:bCs/>
          <w:color w:val="000000"/>
          <w:sz w:val="22"/>
          <w:szCs w:val="22"/>
          <w:lang w:val="en-GB"/>
        </w:rPr>
        <w:t>110 Albion Road, Box Hill</w:t>
      </w:r>
      <w:r w:rsidR="00FF1C93" w:rsidRPr="00905F1E">
        <w:rPr>
          <w:rStyle w:val="normaltextrun"/>
          <w:rFonts w:ascii="Arial" w:eastAsiaTheme="majorEastAsia" w:hAnsi="Arial" w:cs="Arial"/>
          <w:b/>
          <w:bCs/>
          <w:color w:val="000000"/>
          <w:sz w:val="22"/>
          <w:lang w:val="en-GB"/>
        </w:rPr>
        <w:t xml:space="preserve"> </w:t>
      </w:r>
      <w:r w:rsidR="00905F1E">
        <w:rPr>
          <w:rStyle w:val="normaltextrun"/>
          <w:rFonts w:ascii="Arial" w:eastAsiaTheme="majorEastAsia" w:hAnsi="Arial" w:cs="Arial"/>
          <w:b/>
          <w:bCs/>
          <w:color w:val="000000"/>
          <w:sz w:val="22"/>
          <w:lang w:val="en-GB"/>
        </w:rPr>
        <w:t>(</w:t>
      </w:r>
      <w:r w:rsidR="00FF1C93" w:rsidRPr="00905F1E">
        <w:rPr>
          <w:rStyle w:val="normaltextrun"/>
          <w:rFonts w:ascii="Arial" w:eastAsiaTheme="majorEastAsia" w:hAnsi="Arial" w:cs="Arial"/>
          <w:b/>
          <w:bCs/>
          <w:color w:val="000000"/>
          <w:sz w:val="22"/>
          <w:lang w:val="en-GB"/>
        </w:rPr>
        <w:t>Lot 2 on LP201596</w:t>
      </w:r>
      <w:r w:rsidR="00905F1E">
        <w:rPr>
          <w:rStyle w:val="normaltextrun"/>
          <w:rFonts w:ascii="Arial" w:eastAsiaTheme="majorEastAsia" w:hAnsi="Arial" w:cs="Arial"/>
          <w:b/>
          <w:bCs/>
          <w:color w:val="000000"/>
          <w:sz w:val="22"/>
          <w:lang w:val="en-GB"/>
        </w:rPr>
        <w:t>)</w:t>
      </w:r>
    </w:p>
    <w:p w14:paraId="30DAF648" w14:textId="77777777" w:rsidR="005D5BA3" w:rsidRDefault="005D5BA3" w:rsidP="005D5BA3">
      <w:pPr>
        <w:keepNext/>
      </w:pPr>
      <w:r>
        <w:rPr>
          <w:noProof/>
          <w:lang w:val="en-GB"/>
        </w:rPr>
        <w:drawing>
          <wp:inline distT="0" distB="0" distL="0" distR="0" wp14:anchorId="6C54EF0C" wp14:editId="5EC3E064">
            <wp:extent cx="4950601" cy="3100838"/>
            <wp:effectExtent l="0" t="0" r="2540" b="4445"/>
            <wp:docPr id="16368328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6479" t="241" r="23200" b="-241"/>
                    <a:stretch>
                      <a:fillRect/>
                    </a:stretch>
                  </pic:blipFill>
                  <pic:spPr bwMode="auto">
                    <a:xfrm>
                      <a:off x="0" y="0"/>
                      <a:ext cx="4990523" cy="3125843"/>
                    </a:xfrm>
                    <a:prstGeom prst="rect">
                      <a:avLst/>
                    </a:prstGeom>
                    <a:noFill/>
                    <a:ln>
                      <a:noFill/>
                    </a:ln>
                    <a:extLst>
                      <a:ext uri="{53640926-AAD7-44D8-BBD7-CCE9431645EC}">
                        <a14:shadowObscured xmlns:a14="http://schemas.microsoft.com/office/drawing/2010/main"/>
                      </a:ext>
                    </a:extLst>
                  </pic:spPr>
                </pic:pic>
              </a:graphicData>
            </a:graphic>
          </wp:inline>
        </w:drawing>
      </w:r>
    </w:p>
    <w:p w14:paraId="7CF50AF1" w14:textId="7D1CF838" w:rsidR="005D5BA3" w:rsidRPr="005D5BA3" w:rsidRDefault="005D5BA3" w:rsidP="005D5BA3">
      <w:pPr>
        <w:pStyle w:val="Caption"/>
        <w:rPr>
          <w:lang w:val="en-GB"/>
        </w:rPr>
      </w:pPr>
      <w:r>
        <w:t xml:space="preserve">Figure </w:t>
      </w:r>
      <w:r>
        <w:fldChar w:fldCharType="begin"/>
      </w:r>
      <w:r>
        <w:instrText xml:space="preserve"> SEQ Figure \* ARABIC </w:instrText>
      </w:r>
      <w:r>
        <w:fldChar w:fldCharType="separate"/>
      </w:r>
      <w:r>
        <w:rPr>
          <w:noProof/>
        </w:rPr>
        <w:t>1</w:t>
      </w:r>
      <w:r>
        <w:fldChar w:fldCharType="end"/>
      </w:r>
      <w:r>
        <w:t xml:space="preserve">: Amendment Land outlined in red - </w:t>
      </w:r>
      <w:bookmarkStart w:id="0" w:name="_Hlk219275071"/>
      <w:r w:rsidRPr="005D5BA3">
        <w:rPr>
          <w:lang w:bidi="en-AU"/>
        </w:rPr>
        <w:t>110 Albion Road, Box Hill</w:t>
      </w:r>
      <w:bookmarkEnd w:id="0"/>
    </w:p>
    <w:p w14:paraId="3DEFE011" w14:textId="77777777" w:rsidR="005D5BA3" w:rsidRPr="005D5BA3" w:rsidRDefault="005D5BA3" w:rsidP="005D5BA3">
      <w:pPr>
        <w:rPr>
          <w:lang w:val="en-GB"/>
        </w:rPr>
      </w:pPr>
    </w:p>
    <w:tbl>
      <w:tblPr>
        <w:tblStyle w:val="ListTable3-Accent2"/>
        <w:tblW w:w="15466" w:type="dxa"/>
        <w:tblInd w:w="-5" w:type="dxa"/>
        <w:tblBorders>
          <w:insideH w:val="single" w:sz="4" w:space="0" w:color="03A59D" w:themeColor="accent2"/>
          <w:insideV w:val="single" w:sz="4" w:space="0" w:color="03A59D" w:themeColor="accent2"/>
        </w:tblBorders>
        <w:tblLook w:val="04A0" w:firstRow="1" w:lastRow="0" w:firstColumn="1" w:lastColumn="0" w:noHBand="0" w:noVBand="1"/>
      </w:tblPr>
      <w:tblGrid>
        <w:gridCol w:w="5245"/>
        <w:gridCol w:w="1281"/>
        <w:gridCol w:w="3139"/>
        <w:gridCol w:w="3165"/>
        <w:gridCol w:w="2627"/>
        <w:gridCol w:w="9"/>
      </w:tblGrid>
      <w:tr w:rsidR="00EB5C33" w14:paraId="460474EA" w14:textId="77777777" w:rsidTr="000A06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466" w:type="dxa"/>
            <w:gridSpan w:val="6"/>
          </w:tcPr>
          <w:p w14:paraId="55261FA4" w14:textId="77777777" w:rsidR="00EB5C33" w:rsidRDefault="00EB5C33" w:rsidP="009C7B5D">
            <w:pPr>
              <w:spacing w:before="120" w:after="120"/>
              <w:rPr>
                <w:b w:val="0"/>
                <w:bCs w:val="0"/>
              </w:rPr>
            </w:pPr>
            <w:r w:rsidRPr="00EB5C33">
              <w:t>AMENDMENT DESCRIPTION</w:t>
            </w:r>
          </w:p>
          <w:p w14:paraId="4B3883FB" w14:textId="77777777" w:rsidR="007C1C03" w:rsidRPr="007C1C03" w:rsidRDefault="007C1C03" w:rsidP="007C1C03">
            <w:pPr>
              <w:spacing w:before="120" w:after="120"/>
              <w:rPr>
                <w:lang w:bidi="en-AU"/>
              </w:rPr>
            </w:pPr>
            <w:r w:rsidRPr="007C1C03">
              <w:rPr>
                <w:lang w:bidi="en-AU"/>
              </w:rPr>
              <w:t>The amendment proposes to rezone the land from Special Use Zone Schedule 1 (SUZ1) to General Residential Zone Schedule 1 (GRZ1) and apply the Significant Landscape Overlay Schedule 9 (SLO9) to the land. It also:</w:t>
            </w:r>
          </w:p>
          <w:p w14:paraId="522C03D5" w14:textId="77777777" w:rsidR="007C1C03" w:rsidRPr="007C1C03" w:rsidRDefault="007C1C03" w:rsidP="007C1C03">
            <w:pPr>
              <w:numPr>
                <w:ilvl w:val="0"/>
                <w:numId w:val="34"/>
              </w:numPr>
              <w:spacing w:before="120" w:after="120"/>
              <w:rPr>
                <w:lang w:bidi="en-AU"/>
              </w:rPr>
            </w:pPr>
            <w:r w:rsidRPr="007C1C03">
              <w:rPr>
                <w:lang w:bidi="en-AU"/>
              </w:rPr>
              <w:t xml:space="preserve">amends the Housing Framework Plan at Clause 02.04 of the Municipal Planning Strategy by including the amendment land within a Natural Change area </w:t>
            </w:r>
          </w:p>
          <w:p w14:paraId="51D3D0F7" w14:textId="36CC48BA" w:rsidR="007C1C03" w:rsidRPr="00EB5C33" w:rsidRDefault="007C1C03" w:rsidP="007C1C03">
            <w:pPr>
              <w:numPr>
                <w:ilvl w:val="0"/>
                <w:numId w:val="34"/>
              </w:numPr>
              <w:spacing w:before="120" w:after="120"/>
            </w:pPr>
            <w:r w:rsidRPr="007C1C03">
              <w:rPr>
                <w:lang w:bidi="en-AU"/>
              </w:rPr>
              <w:t xml:space="preserve">amend the Neighbourhood Character Precincts Map at Clause 15.01-5L of the Planning Policy Framework by including the amendment area within the Garden Suburban Precinct 10 </w:t>
            </w:r>
          </w:p>
        </w:tc>
      </w:tr>
      <w:tr w:rsidR="00EB5C33" w14:paraId="7E13EAA3" w14:textId="77777777" w:rsidTr="000A06A6">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5245" w:type="dxa"/>
            <w:shd w:val="clear" w:color="auto" w:fill="D9D9D9" w:themeFill="background1" w:themeFillShade="D9"/>
          </w:tcPr>
          <w:p w14:paraId="3405FF0A" w14:textId="0432A2EA" w:rsidR="00EB5C33" w:rsidRDefault="00EB5C33" w:rsidP="003A6B5F">
            <w:r>
              <w:t>Amendment type</w:t>
            </w:r>
          </w:p>
        </w:tc>
        <w:tc>
          <w:tcPr>
            <w:tcW w:w="1281" w:type="dxa"/>
            <w:shd w:val="clear" w:color="auto" w:fill="D9D9D9" w:themeFill="background1" w:themeFillShade="D9"/>
          </w:tcPr>
          <w:p w14:paraId="6515E7CA" w14:textId="1D53D410" w:rsidR="00EB5C33" w:rsidRPr="00192AC7" w:rsidRDefault="00EB5C33" w:rsidP="00A0161A">
            <w:pPr>
              <w:jc w:val="center"/>
              <w:cnfStyle w:val="000000100000" w:firstRow="0" w:lastRow="0" w:firstColumn="0" w:lastColumn="0" w:oddVBand="0" w:evenVBand="0" w:oddHBand="1" w:evenHBand="0" w:firstRowFirstColumn="0" w:firstRowLastColumn="0" w:lastRowFirstColumn="0" w:lastRowLastColumn="0"/>
              <w:rPr>
                <w:b/>
              </w:rPr>
            </w:pPr>
            <w:r w:rsidRPr="00192AC7">
              <w:rPr>
                <w:b/>
              </w:rPr>
              <w:t>Checkbox</w:t>
            </w:r>
          </w:p>
        </w:tc>
        <w:tc>
          <w:tcPr>
            <w:tcW w:w="3139" w:type="dxa"/>
            <w:shd w:val="clear" w:color="auto" w:fill="D9D9D9" w:themeFill="background1" w:themeFillShade="D9"/>
          </w:tcPr>
          <w:p w14:paraId="27C568BC" w14:textId="77777777" w:rsidR="00EB5C33" w:rsidRPr="00192AC7" w:rsidRDefault="00EB5C33" w:rsidP="003A6B5F">
            <w:pPr>
              <w:cnfStyle w:val="000000100000" w:firstRow="0" w:lastRow="0" w:firstColumn="0" w:lastColumn="0" w:oddVBand="0" w:evenVBand="0" w:oddHBand="1" w:evenHBand="0" w:firstRowFirstColumn="0" w:firstRowLastColumn="0" w:lastRowFirstColumn="0" w:lastRowLastColumn="0"/>
              <w:rPr>
                <w:b/>
              </w:rPr>
            </w:pPr>
            <w:r w:rsidRPr="00192AC7">
              <w:rPr>
                <w:b/>
              </w:rPr>
              <w:t>Climate change matters</w:t>
            </w:r>
          </w:p>
          <w:p w14:paraId="1B29333F" w14:textId="77777777" w:rsidR="00EB5C33" w:rsidRDefault="00EB5C33" w:rsidP="00770DD2">
            <w:pPr>
              <w:pStyle w:val="TableBody"/>
              <w:cnfStyle w:val="000000100000" w:firstRow="0" w:lastRow="0" w:firstColumn="0" w:lastColumn="0" w:oddVBand="0" w:evenVBand="0" w:oddHBand="1" w:evenHBand="0" w:firstRowFirstColumn="0" w:firstRowLastColumn="0" w:lastRowFirstColumn="0" w:lastRowLastColumn="0"/>
            </w:pPr>
            <w:r>
              <w:t>GHG Emissions (E)</w:t>
            </w:r>
          </w:p>
          <w:p w14:paraId="477E1A66" w14:textId="77777777" w:rsidR="00EB5C33" w:rsidRDefault="00EB5C33" w:rsidP="00770DD2">
            <w:pPr>
              <w:pStyle w:val="TableBody"/>
              <w:cnfStyle w:val="000000100000" w:firstRow="0" w:lastRow="0" w:firstColumn="0" w:lastColumn="0" w:oddVBand="0" w:evenVBand="0" w:oddHBand="1" w:evenHBand="0" w:firstRowFirstColumn="0" w:firstRowLastColumn="0" w:lastRowFirstColumn="0" w:lastRowLastColumn="0"/>
            </w:pPr>
            <w:r>
              <w:t>Natural Hazards (H)</w:t>
            </w:r>
          </w:p>
          <w:p w14:paraId="146A2353" w14:textId="016B92FF" w:rsidR="00EB5C33" w:rsidRDefault="00EB5C33" w:rsidP="00770DD2">
            <w:pPr>
              <w:pStyle w:val="TableBody"/>
              <w:cnfStyle w:val="000000100000" w:firstRow="0" w:lastRow="0" w:firstColumn="0" w:lastColumn="0" w:oddVBand="0" w:evenVBand="0" w:oddHBand="1" w:evenHBand="0" w:firstRowFirstColumn="0" w:firstRowLastColumn="0" w:lastRowFirstColumn="0" w:lastRowLastColumn="0"/>
            </w:pPr>
            <w:r>
              <w:t>Both (E/H)</w:t>
            </w:r>
          </w:p>
        </w:tc>
        <w:tc>
          <w:tcPr>
            <w:tcW w:w="5792" w:type="dxa"/>
            <w:gridSpan w:val="2"/>
            <w:shd w:val="clear" w:color="auto" w:fill="D9D9D9" w:themeFill="background1" w:themeFillShade="D9"/>
          </w:tcPr>
          <w:p w14:paraId="324E3A00" w14:textId="057BA731" w:rsidR="00EB5C33" w:rsidRPr="00192AC7" w:rsidRDefault="00EB5C33" w:rsidP="003A6B5F">
            <w:pPr>
              <w:cnfStyle w:val="000000100000" w:firstRow="0" w:lastRow="0" w:firstColumn="0" w:lastColumn="0" w:oddVBand="0" w:evenVBand="0" w:oddHBand="1" w:evenHBand="0" w:firstRowFirstColumn="0" w:firstRowLastColumn="0" w:lastRowFirstColumn="0" w:lastRowLastColumn="0"/>
              <w:rPr>
                <w:b/>
              </w:rPr>
            </w:pPr>
            <w:r w:rsidRPr="00192AC7">
              <w:rPr>
                <w:b/>
              </w:rPr>
              <w:t>Summary description</w:t>
            </w:r>
          </w:p>
        </w:tc>
      </w:tr>
      <w:tr w:rsidR="00FD113D" w14:paraId="620C6C82" w14:textId="77777777" w:rsidTr="000A06A6">
        <w:trPr>
          <w:gridAfter w:val="1"/>
          <w:wAfter w:w="9" w:type="dxa"/>
        </w:trPr>
        <w:tc>
          <w:tcPr>
            <w:cnfStyle w:val="001000000000" w:firstRow="0" w:lastRow="0" w:firstColumn="1" w:lastColumn="0" w:oddVBand="0" w:evenVBand="0" w:oddHBand="0" w:evenHBand="0" w:firstRowFirstColumn="0" w:firstRowLastColumn="0" w:lastRowFirstColumn="0" w:lastRowLastColumn="0"/>
            <w:tcW w:w="5245" w:type="dxa"/>
          </w:tcPr>
          <w:p w14:paraId="5D1D6AD8" w14:textId="5C6EEDF6" w:rsidR="00FD113D" w:rsidRPr="006F59CB" w:rsidRDefault="00FD113D" w:rsidP="004909E8">
            <w:pPr>
              <w:pStyle w:val="TableBody"/>
              <w:rPr>
                <w:b w:val="0"/>
                <w:szCs w:val="18"/>
              </w:rPr>
            </w:pPr>
            <w:r w:rsidRPr="006F59CB">
              <w:rPr>
                <w:b w:val="0"/>
                <w:szCs w:val="18"/>
              </w:rPr>
              <w:t>Enables non-urban land to be used and developed as urban land.</w:t>
            </w:r>
            <w:r w:rsidRPr="006F59CB">
              <w:rPr>
                <w:rStyle w:val="eop"/>
                <w:rFonts w:ascii="Cambria" w:hAnsi="Cambria" w:cs="Cambria"/>
                <w:b w:val="0"/>
                <w:szCs w:val="18"/>
              </w:rPr>
              <w:t> </w:t>
            </w:r>
          </w:p>
        </w:tc>
        <w:sdt>
          <w:sdtPr>
            <w:rPr>
              <w:sz w:val="18"/>
              <w:szCs w:val="18"/>
            </w:rPr>
            <w:id w:val="1537240752"/>
            <w14:checkbox>
              <w14:checked w14:val="1"/>
              <w14:checkedState w14:val="2612" w14:font="MS Gothic"/>
              <w14:uncheckedState w14:val="2610" w14:font="MS Gothic"/>
            </w14:checkbox>
          </w:sdtPr>
          <w:sdtContent>
            <w:tc>
              <w:tcPr>
                <w:tcW w:w="1281" w:type="dxa"/>
              </w:tcPr>
              <w:p w14:paraId="4C98D595" w14:textId="4559E86D" w:rsidR="00FD113D" w:rsidRPr="006F59CB" w:rsidRDefault="007E5D2A" w:rsidP="00A0161A">
                <w:pPr>
                  <w:jc w:val="center"/>
                  <w:cnfStyle w:val="000000000000" w:firstRow="0" w:lastRow="0" w:firstColumn="0" w:lastColumn="0" w:oddVBand="0" w:evenVBand="0" w:oddHBand="0" w:evenHBand="0" w:firstRowFirstColumn="0" w:firstRowLastColumn="0" w:lastRowFirstColumn="0" w:lastRowLastColumn="0"/>
                  <w:rPr>
                    <w:sz w:val="18"/>
                    <w:szCs w:val="18"/>
                  </w:rPr>
                </w:pPr>
                <w:r w:rsidRPr="006F59CB">
                  <w:rPr>
                    <w:rFonts w:ascii="MS Gothic" w:eastAsia="MS Gothic" w:hAnsi="MS Gothic" w:hint="eastAsia"/>
                    <w:sz w:val="18"/>
                    <w:szCs w:val="18"/>
                  </w:rPr>
                  <w:t>☒</w:t>
                </w:r>
              </w:p>
            </w:tc>
          </w:sdtContent>
        </w:sdt>
        <w:tc>
          <w:tcPr>
            <w:tcW w:w="3139" w:type="dxa"/>
          </w:tcPr>
          <w:p w14:paraId="1E468B4C" w14:textId="77777777" w:rsidR="00FD113D" w:rsidRPr="006F59CB" w:rsidRDefault="00FD113D" w:rsidP="003A6B5F">
            <w:pPr>
              <w:cnfStyle w:val="000000000000" w:firstRow="0" w:lastRow="0" w:firstColumn="0" w:lastColumn="0" w:oddVBand="0" w:evenVBand="0" w:oddHBand="0" w:evenHBand="0" w:firstRowFirstColumn="0" w:firstRowLastColumn="0" w:lastRowFirstColumn="0" w:lastRowLastColumn="0"/>
              <w:rPr>
                <w:sz w:val="18"/>
                <w:szCs w:val="18"/>
              </w:rPr>
            </w:pPr>
          </w:p>
        </w:tc>
        <w:tc>
          <w:tcPr>
            <w:tcW w:w="5792" w:type="dxa"/>
            <w:gridSpan w:val="2"/>
          </w:tcPr>
          <w:p w14:paraId="1A55A0F4" w14:textId="73C4C0AD" w:rsidR="00FD113D" w:rsidRPr="006F59CB" w:rsidRDefault="00B322A8" w:rsidP="003A6B5F">
            <w:pPr>
              <w:cnfStyle w:val="000000000000" w:firstRow="0" w:lastRow="0" w:firstColumn="0" w:lastColumn="0" w:oddVBand="0" w:evenVBand="0" w:oddHBand="0" w:evenHBand="0" w:firstRowFirstColumn="0" w:firstRowLastColumn="0" w:lastRowFirstColumn="0" w:lastRowLastColumn="0"/>
              <w:rPr>
                <w:sz w:val="18"/>
                <w:szCs w:val="18"/>
              </w:rPr>
            </w:pPr>
            <w:r w:rsidRPr="006F59CB">
              <w:rPr>
                <w:sz w:val="18"/>
                <w:szCs w:val="18"/>
              </w:rPr>
              <w:t>N/A</w:t>
            </w:r>
          </w:p>
        </w:tc>
      </w:tr>
      <w:tr w:rsidR="006B4B46" w14:paraId="150B40A1" w14:textId="77777777" w:rsidTr="000A06A6">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5245" w:type="dxa"/>
          </w:tcPr>
          <w:p w14:paraId="11AB9617" w14:textId="58FAAF9B" w:rsidR="006B4B46" w:rsidRPr="006F59CB" w:rsidRDefault="006B4B46" w:rsidP="006B4B46">
            <w:pPr>
              <w:pStyle w:val="TableBody"/>
              <w:rPr>
                <w:b w:val="0"/>
                <w:szCs w:val="18"/>
              </w:rPr>
            </w:pPr>
            <w:r w:rsidRPr="006F59CB">
              <w:rPr>
                <w:b w:val="0"/>
                <w:szCs w:val="18"/>
              </w:rPr>
              <w:t>Enables significant change to and/or intensification of the use and development of urban land.</w:t>
            </w:r>
            <w:r w:rsidRPr="006F59CB">
              <w:rPr>
                <w:rFonts w:ascii="Cambria" w:hAnsi="Cambria" w:cs="Cambria"/>
                <w:b w:val="0"/>
                <w:szCs w:val="18"/>
              </w:rPr>
              <w:t> </w:t>
            </w:r>
          </w:p>
        </w:tc>
        <w:sdt>
          <w:sdtPr>
            <w:rPr>
              <w:sz w:val="18"/>
              <w:szCs w:val="18"/>
            </w:rPr>
            <w:id w:val="-2031860020"/>
            <w14:checkbox>
              <w14:checked w14:val="1"/>
              <w14:checkedState w14:val="2612" w14:font="MS Gothic"/>
              <w14:uncheckedState w14:val="2610" w14:font="MS Gothic"/>
            </w14:checkbox>
          </w:sdtPr>
          <w:sdtContent>
            <w:tc>
              <w:tcPr>
                <w:tcW w:w="1281" w:type="dxa"/>
              </w:tcPr>
              <w:p w14:paraId="7EA9A22E" w14:textId="6D2C1A85" w:rsidR="006B4B46" w:rsidRPr="006F59CB" w:rsidRDefault="007E5D2A" w:rsidP="006B4B46">
                <w:pPr>
                  <w:jc w:val="center"/>
                  <w:cnfStyle w:val="000000100000" w:firstRow="0" w:lastRow="0" w:firstColumn="0" w:lastColumn="0" w:oddVBand="0" w:evenVBand="0" w:oddHBand="1" w:evenHBand="0" w:firstRowFirstColumn="0" w:firstRowLastColumn="0" w:lastRowFirstColumn="0" w:lastRowLastColumn="0"/>
                  <w:rPr>
                    <w:sz w:val="18"/>
                    <w:szCs w:val="18"/>
                  </w:rPr>
                </w:pPr>
                <w:r w:rsidRPr="006F59CB">
                  <w:rPr>
                    <w:rFonts w:ascii="MS Gothic" w:eastAsia="MS Gothic" w:hAnsi="MS Gothic" w:hint="eastAsia"/>
                    <w:sz w:val="18"/>
                    <w:szCs w:val="18"/>
                  </w:rPr>
                  <w:t>☒</w:t>
                </w:r>
              </w:p>
            </w:tc>
          </w:sdtContent>
        </w:sdt>
        <w:tc>
          <w:tcPr>
            <w:tcW w:w="3139" w:type="dxa"/>
          </w:tcPr>
          <w:p w14:paraId="4CBFB6E5" w14:textId="29EAFBF9" w:rsidR="006B4B46" w:rsidRPr="006F59CB" w:rsidRDefault="006B4B46" w:rsidP="006B4B46">
            <w:pPr>
              <w:cnfStyle w:val="000000100000" w:firstRow="0" w:lastRow="0" w:firstColumn="0" w:lastColumn="0" w:oddVBand="0" w:evenVBand="0" w:oddHBand="1" w:evenHBand="0" w:firstRowFirstColumn="0" w:firstRowLastColumn="0" w:lastRowFirstColumn="0" w:lastRowLastColumn="0"/>
              <w:rPr>
                <w:sz w:val="18"/>
                <w:szCs w:val="18"/>
              </w:rPr>
            </w:pPr>
          </w:p>
        </w:tc>
        <w:tc>
          <w:tcPr>
            <w:tcW w:w="5792" w:type="dxa"/>
            <w:gridSpan w:val="2"/>
          </w:tcPr>
          <w:p w14:paraId="137BF24D" w14:textId="28E5A95F" w:rsidR="006B4B46" w:rsidRPr="006F59CB" w:rsidRDefault="006B4B46" w:rsidP="006B4B4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6F59CB">
              <w:rPr>
                <w:sz w:val="18"/>
                <w:szCs w:val="18"/>
              </w:rPr>
              <w:t>N/A</w:t>
            </w:r>
          </w:p>
        </w:tc>
      </w:tr>
      <w:tr w:rsidR="006B4B46" w14:paraId="7EB14F05" w14:textId="77777777" w:rsidTr="000A06A6">
        <w:trPr>
          <w:gridAfter w:val="1"/>
          <w:wAfter w:w="9" w:type="dxa"/>
        </w:trPr>
        <w:tc>
          <w:tcPr>
            <w:cnfStyle w:val="001000000000" w:firstRow="0" w:lastRow="0" w:firstColumn="1" w:lastColumn="0" w:oddVBand="0" w:evenVBand="0" w:oddHBand="0" w:evenHBand="0" w:firstRowFirstColumn="0" w:firstRowLastColumn="0" w:lastRowFirstColumn="0" w:lastRowLastColumn="0"/>
            <w:tcW w:w="5245" w:type="dxa"/>
          </w:tcPr>
          <w:p w14:paraId="6BBB0CFE" w14:textId="567015B1" w:rsidR="006B4B46" w:rsidRPr="006F59CB" w:rsidRDefault="006B4B46" w:rsidP="006B4B46">
            <w:pPr>
              <w:pStyle w:val="TableBody"/>
              <w:rPr>
                <w:b w:val="0"/>
                <w:szCs w:val="18"/>
              </w:rPr>
            </w:pPr>
            <w:r w:rsidRPr="006F59CB">
              <w:rPr>
                <w:b w:val="0"/>
                <w:szCs w:val="18"/>
              </w:rPr>
              <w:t>Enables a new use and development of land (</w:t>
            </w:r>
            <w:proofErr w:type="gramStart"/>
            <w:r w:rsidRPr="006F59CB">
              <w:rPr>
                <w:b w:val="0"/>
                <w:szCs w:val="18"/>
              </w:rPr>
              <w:t>whether or not</w:t>
            </w:r>
            <w:proofErr w:type="gramEnd"/>
            <w:r w:rsidRPr="006F59CB">
              <w:rPr>
                <w:b w:val="0"/>
                <w:szCs w:val="18"/>
              </w:rPr>
              <w:t xml:space="preserve"> subject to the grant of a planning permit) that may be exposed to a natural hazard that arises from, or is likely to arise from, the impacts of climate change.</w:t>
            </w:r>
            <w:r w:rsidRPr="006F59CB">
              <w:rPr>
                <w:rFonts w:ascii="Cambria" w:hAnsi="Cambria" w:cs="Cambria"/>
                <w:b w:val="0"/>
                <w:szCs w:val="18"/>
              </w:rPr>
              <w:t> </w:t>
            </w:r>
          </w:p>
        </w:tc>
        <w:sdt>
          <w:sdtPr>
            <w:rPr>
              <w:sz w:val="18"/>
              <w:szCs w:val="18"/>
            </w:rPr>
            <w:id w:val="1349218132"/>
            <w14:checkbox>
              <w14:checked w14:val="1"/>
              <w14:checkedState w14:val="2612" w14:font="MS Gothic"/>
              <w14:uncheckedState w14:val="2610" w14:font="MS Gothic"/>
            </w14:checkbox>
          </w:sdtPr>
          <w:sdtContent>
            <w:tc>
              <w:tcPr>
                <w:tcW w:w="1281" w:type="dxa"/>
              </w:tcPr>
              <w:p w14:paraId="01EE686F" w14:textId="5F7A5FCB" w:rsidR="006B4B46" w:rsidRPr="006F59CB" w:rsidRDefault="007E5D2A" w:rsidP="006B4B46">
                <w:pPr>
                  <w:jc w:val="center"/>
                  <w:cnfStyle w:val="000000000000" w:firstRow="0" w:lastRow="0" w:firstColumn="0" w:lastColumn="0" w:oddVBand="0" w:evenVBand="0" w:oddHBand="0" w:evenHBand="0" w:firstRowFirstColumn="0" w:firstRowLastColumn="0" w:lastRowFirstColumn="0" w:lastRowLastColumn="0"/>
                  <w:rPr>
                    <w:sz w:val="18"/>
                    <w:szCs w:val="18"/>
                  </w:rPr>
                </w:pPr>
                <w:r w:rsidRPr="006F59CB">
                  <w:rPr>
                    <w:rFonts w:ascii="MS Gothic" w:eastAsia="MS Gothic" w:hAnsi="MS Gothic" w:hint="eastAsia"/>
                    <w:sz w:val="18"/>
                    <w:szCs w:val="18"/>
                  </w:rPr>
                  <w:t>☒</w:t>
                </w:r>
              </w:p>
            </w:tc>
          </w:sdtContent>
        </w:sdt>
        <w:tc>
          <w:tcPr>
            <w:tcW w:w="3139" w:type="dxa"/>
          </w:tcPr>
          <w:p w14:paraId="32291D0D" w14:textId="0D85340D" w:rsidR="006B4B46" w:rsidRPr="006F59CB" w:rsidRDefault="006B4B46" w:rsidP="006B4B46">
            <w:pPr>
              <w:cnfStyle w:val="000000000000" w:firstRow="0" w:lastRow="0" w:firstColumn="0" w:lastColumn="0" w:oddVBand="0" w:evenVBand="0" w:oddHBand="0" w:evenHBand="0" w:firstRowFirstColumn="0" w:firstRowLastColumn="0" w:lastRowFirstColumn="0" w:lastRowLastColumn="0"/>
              <w:rPr>
                <w:sz w:val="18"/>
                <w:szCs w:val="18"/>
              </w:rPr>
            </w:pPr>
          </w:p>
        </w:tc>
        <w:tc>
          <w:tcPr>
            <w:tcW w:w="5792" w:type="dxa"/>
            <w:gridSpan w:val="2"/>
          </w:tcPr>
          <w:p w14:paraId="01503FEE" w14:textId="38A29082" w:rsidR="006B4B46" w:rsidRPr="006F59CB" w:rsidRDefault="006B4B46" w:rsidP="006B4B4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6F59CB">
              <w:rPr>
                <w:sz w:val="18"/>
                <w:szCs w:val="18"/>
              </w:rPr>
              <w:t>N/A</w:t>
            </w:r>
          </w:p>
        </w:tc>
      </w:tr>
      <w:tr w:rsidR="0020345F" w14:paraId="6FE61B7D" w14:textId="77777777" w:rsidTr="000A0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0" w:type="dxa"/>
            <w:gridSpan w:val="4"/>
            <w:shd w:val="clear" w:color="auto" w:fill="03A59D" w:themeFill="accent2"/>
          </w:tcPr>
          <w:p w14:paraId="2AA79F0A" w14:textId="6C0464B4" w:rsidR="0020345F" w:rsidRPr="00407CFA" w:rsidRDefault="0020345F" w:rsidP="003A6B5F">
            <w:r w:rsidRPr="00407CFA">
              <w:rPr>
                <w:color w:val="FFFFFF" w:themeColor="background1"/>
              </w:rPr>
              <w:t>CLIMATE CHANGE CONSIDERATION AND RESPONSE</w:t>
            </w:r>
          </w:p>
        </w:tc>
        <w:tc>
          <w:tcPr>
            <w:tcW w:w="2636" w:type="dxa"/>
            <w:gridSpan w:val="2"/>
            <w:shd w:val="clear" w:color="auto" w:fill="03A59D" w:themeFill="accent2"/>
          </w:tcPr>
          <w:p w14:paraId="7B8D1EDE" w14:textId="77777777" w:rsidR="0020345F" w:rsidRDefault="0020345F" w:rsidP="003A6B5F">
            <w:pPr>
              <w:cnfStyle w:val="000000100000" w:firstRow="0" w:lastRow="0" w:firstColumn="0" w:lastColumn="0" w:oddVBand="0" w:evenVBand="0" w:oddHBand="1" w:evenHBand="0" w:firstRowFirstColumn="0" w:firstRowLastColumn="0" w:lastRowFirstColumn="0" w:lastRowLastColumn="0"/>
            </w:pPr>
          </w:p>
        </w:tc>
      </w:tr>
      <w:tr w:rsidR="00926C60" w14:paraId="6A1D2463" w14:textId="77777777" w:rsidTr="00360ADF">
        <w:tc>
          <w:tcPr>
            <w:cnfStyle w:val="001000000000" w:firstRow="0" w:lastRow="0" w:firstColumn="1" w:lastColumn="0" w:oddVBand="0" w:evenVBand="0" w:oddHBand="0" w:evenHBand="0" w:firstRowFirstColumn="0" w:firstRowLastColumn="0" w:lastRowFirstColumn="0" w:lastRowLastColumn="0"/>
            <w:tcW w:w="15466" w:type="dxa"/>
            <w:gridSpan w:val="6"/>
          </w:tcPr>
          <w:p w14:paraId="5C3165C6" w14:textId="77777777" w:rsidR="00916122" w:rsidRPr="006F59CB" w:rsidRDefault="00916122" w:rsidP="00916122">
            <w:pPr>
              <w:rPr>
                <w:b w:val="0"/>
                <w:bCs w:val="0"/>
                <w:sz w:val="18"/>
                <w:szCs w:val="18"/>
                <w:lang w:bidi="en-AU"/>
              </w:rPr>
            </w:pPr>
            <w:r w:rsidRPr="00916122">
              <w:rPr>
                <w:b w:val="0"/>
                <w:bCs w:val="0"/>
                <w:lang w:bidi="en-AU"/>
              </w:rPr>
              <w:t>T</w:t>
            </w:r>
            <w:r w:rsidRPr="006F59CB">
              <w:rPr>
                <w:b w:val="0"/>
                <w:bCs w:val="0"/>
                <w:sz w:val="18"/>
                <w:szCs w:val="18"/>
                <w:lang w:bidi="en-AU"/>
              </w:rPr>
              <w:t>he amendment proposes to rezone the land from Special Use Zone Schedule 1 (SUZ1) to General Residential Zone Schedule 1 (GRZ1) and apply the Significant Landscape Overlay Schedule 9 (SLO9) to the land. It also:</w:t>
            </w:r>
          </w:p>
          <w:p w14:paraId="6E1A5603" w14:textId="77777777" w:rsidR="00916122" w:rsidRPr="006F59CB" w:rsidRDefault="00916122" w:rsidP="00916122">
            <w:pPr>
              <w:pStyle w:val="ListParagraph"/>
              <w:numPr>
                <w:ilvl w:val="0"/>
                <w:numId w:val="34"/>
              </w:numPr>
              <w:ind w:left="295" w:hanging="284"/>
              <w:rPr>
                <w:b w:val="0"/>
                <w:bCs w:val="0"/>
                <w:sz w:val="18"/>
                <w:szCs w:val="18"/>
                <w:lang w:bidi="en-AU"/>
              </w:rPr>
            </w:pPr>
            <w:r w:rsidRPr="006F59CB">
              <w:rPr>
                <w:b w:val="0"/>
                <w:bCs w:val="0"/>
                <w:sz w:val="18"/>
                <w:szCs w:val="18"/>
                <w:lang w:bidi="en-AU"/>
              </w:rPr>
              <w:t xml:space="preserve">amends the Housing Framework Plan at Clause 02.04 of the Municipal Planning Strategy by including the amendment land within a Natural Change area </w:t>
            </w:r>
          </w:p>
          <w:p w14:paraId="03629F50" w14:textId="77777777" w:rsidR="00916122" w:rsidRPr="006F59CB" w:rsidRDefault="00916122" w:rsidP="00916122">
            <w:pPr>
              <w:numPr>
                <w:ilvl w:val="0"/>
                <w:numId w:val="34"/>
              </w:numPr>
              <w:ind w:left="295" w:hanging="284"/>
              <w:rPr>
                <w:b w:val="0"/>
                <w:bCs w:val="0"/>
                <w:sz w:val="18"/>
                <w:szCs w:val="18"/>
                <w:lang w:bidi="en-AU"/>
              </w:rPr>
            </w:pPr>
            <w:r w:rsidRPr="006F59CB">
              <w:rPr>
                <w:b w:val="0"/>
                <w:bCs w:val="0"/>
                <w:sz w:val="18"/>
                <w:szCs w:val="18"/>
                <w:lang w:bidi="en-AU"/>
              </w:rPr>
              <w:t xml:space="preserve">amend the Neighbourhood Character Precincts Map at Clause 15.01-5L of the Planning Policy Framework by including the amendment area within the Garden Suburban Precinct 10 </w:t>
            </w:r>
          </w:p>
          <w:p w14:paraId="79867B07" w14:textId="6398A13D" w:rsidR="00916122" w:rsidRPr="006F59CB" w:rsidRDefault="00916122" w:rsidP="00916122">
            <w:pPr>
              <w:rPr>
                <w:sz w:val="18"/>
                <w:szCs w:val="18"/>
              </w:rPr>
            </w:pPr>
            <w:r w:rsidRPr="006F59CB">
              <w:rPr>
                <w:sz w:val="18"/>
                <w:szCs w:val="18"/>
              </w:rPr>
              <w:t>Consideration of climate change:</w:t>
            </w:r>
          </w:p>
          <w:p w14:paraId="5F97B554" w14:textId="2C320744" w:rsidR="00B21A4F" w:rsidRPr="006F59CB" w:rsidRDefault="00B21A4F" w:rsidP="00B21A4F">
            <w:pPr>
              <w:spacing w:after="120"/>
              <w:rPr>
                <w:sz w:val="18"/>
                <w:szCs w:val="18"/>
              </w:rPr>
            </w:pPr>
            <w:r w:rsidRPr="006F59CB">
              <w:rPr>
                <w:b w:val="0"/>
                <w:bCs w:val="0"/>
                <w:sz w:val="18"/>
                <w:szCs w:val="18"/>
              </w:rPr>
              <w:t>It is considered that the proposed zoning change will not enable a significant change</w:t>
            </w:r>
            <w:r w:rsidR="00963890" w:rsidRPr="006F59CB">
              <w:rPr>
                <w:b w:val="0"/>
                <w:bCs w:val="0"/>
                <w:sz w:val="18"/>
                <w:szCs w:val="18"/>
              </w:rPr>
              <w:t xml:space="preserve"> to the </w:t>
            </w:r>
            <w:r w:rsidRPr="006F59CB">
              <w:rPr>
                <w:b w:val="0"/>
                <w:bCs w:val="0"/>
                <w:sz w:val="18"/>
                <w:szCs w:val="18"/>
              </w:rPr>
              <w:t>intensi</w:t>
            </w:r>
            <w:r w:rsidR="00963890" w:rsidRPr="006F59CB">
              <w:rPr>
                <w:b w:val="0"/>
                <w:bCs w:val="0"/>
                <w:sz w:val="18"/>
                <w:szCs w:val="18"/>
              </w:rPr>
              <w:t>ty in which the land may be used or developed.</w:t>
            </w:r>
            <w:r w:rsidR="007E5D2A" w:rsidRPr="006F59CB">
              <w:rPr>
                <w:b w:val="0"/>
                <w:bCs w:val="0"/>
                <w:sz w:val="18"/>
                <w:szCs w:val="18"/>
              </w:rPr>
              <w:t xml:space="preserve"> The proposed amendment will however enable residential development that is consistent with the existing pattern of development in the locality.</w:t>
            </w:r>
          </w:p>
          <w:p w14:paraId="7F25CF69" w14:textId="6906A6BE" w:rsidR="00B21A4F" w:rsidRPr="006F59CB" w:rsidRDefault="00B21A4F" w:rsidP="00B21A4F">
            <w:pPr>
              <w:spacing w:after="120"/>
              <w:rPr>
                <w:b w:val="0"/>
                <w:bCs w:val="0"/>
                <w:sz w:val="18"/>
                <w:szCs w:val="18"/>
              </w:rPr>
            </w:pPr>
            <w:r w:rsidRPr="006F59CB">
              <w:rPr>
                <w:b w:val="0"/>
                <w:bCs w:val="0"/>
                <w:sz w:val="18"/>
                <w:szCs w:val="18"/>
              </w:rPr>
              <w:t>The Section 3 (prohibited) uses in the new zone are generally consistent with those in the existing zone. While there are minor differences, these do not permit uses that would substantially increase the intensity of land use or associated development.</w:t>
            </w:r>
          </w:p>
          <w:p w14:paraId="601A402F" w14:textId="6A2901FD" w:rsidR="00916122" w:rsidRDefault="00ED32C5" w:rsidP="00B21A4F">
            <w:pPr>
              <w:spacing w:after="120"/>
            </w:pPr>
            <w:r w:rsidRPr="006F59CB">
              <w:rPr>
                <w:b w:val="0"/>
                <w:bCs w:val="0"/>
                <w:sz w:val="18"/>
                <w:szCs w:val="18"/>
              </w:rPr>
              <w:lastRenderedPageBreak/>
              <w:t>The amendment will establish a clearer policy framework and introduce more detailed requirements for the use and development of the land. This will enhance certainty and create opportunities for the land to contribute to positive climate change outcomes</w:t>
            </w:r>
            <w:r w:rsidR="00B21A4F" w:rsidRPr="006F59CB">
              <w:rPr>
                <w:b w:val="0"/>
                <w:bCs w:val="0"/>
                <w:sz w:val="18"/>
                <w:szCs w:val="18"/>
              </w:rPr>
              <w:t xml:space="preserve"> that align with State policies and obligations relating to climate change.</w:t>
            </w:r>
          </w:p>
        </w:tc>
      </w:tr>
    </w:tbl>
    <w:p w14:paraId="1368A28B" w14:textId="1E81672E" w:rsidR="006307AB" w:rsidRDefault="00F37D49" w:rsidP="00236C93">
      <w:pPr>
        <w:pStyle w:val="Heading1NoTOC"/>
        <w:rPr>
          <w:rStyle w:val="normaltextrun"/>
          <w:rFonts w:ascii="Arial" w:hAnsi="Arial" w:cs="Arial"/>
          <w:bCs/>
          <w:color w:val="595959"/>
          <w:u w:val="single"/>
          <w:lang w:val="en-GB"/>
        </w:rPr>
      </w:pPr>
      <w:r w:rsidRPr="00F37D49">
        <w:rPr>
          <w:rStyle w:val="normaltextrun"/>
          <w:rFonts w:ascii="Arial" w:hAnsi="Arial" w:cs="Arial"/>
          <w:b w:val="0"/>
          <w:bCs/>
          <w:color w:val="595959"/>
          <w:szCs w:val="28"/>
          <w:u w:val="single"/>
          <w:lang w:val="en-GB"/>
        </w:rPr>
        <w:lastRenderedPageBreak/>
        <w:t>PART B - COMPLIANCE WITH THE REQUIREMENTS OF MINISTERIAL DIRECTION</w:t>
      </w:r>
      <w:r w:rsidR="0095568D">
        <w:rPr>
          <w:rStyle w:val="normaltextrun"/>
          <w:rFonts w:ascii="Arial" w:hAnsi="Arial" w:cs="Arial"/>
          <w:b w:val="0"/>
          <w:bCs/>
          <w:color w:val="595959"/>
          <w:szCs w:val="28"/>
          <w:u w:val="single"/>
          <w:lang w:val="en-GB"/>
        </w:rPr>
        <w:t xml:space="preserve"> 22</w:t>
      </w:r>
      <w:r w:rsidRPr="00F37D49">
        <w:rPr>
          <w:rStyle w:val="normaltextrun"/>
          <w:rFonts w:ascii="Arial" w:hAnsi="Arial" w:cs="Arial"/>
          <w:bCs/>
          <w:color w:val="595959"/>
          <w:u w:val="single"/>
          <w:lang w:val="en-GB"/>
        </w:rPr>
        <w:t> </w:t>
      </w:r>
    </w:p>
    <w:p w14:paraId="5A02C7CA" w14:textId="189729A7" w:rsidR="00F12824" w:rsidRDefault="00F12824" w:rsidP="00F12824">
      <w:pPr>
        <w:rPr>
          <w:rStyle w:val="eop"/>
          <w:rFonts w:ascii="Cambria" w:hAnsi="Cambria" w:cs="Cambria"/>
          <w:szCs w:val="18"/>
          <w:shd w:val="clear" w:color="auto" w:fill="FFFFFF"/>
        </w:rPr>
      </w:pPr>
      <w:r w:rsidRPr="00F12824">
        <w:rPr>
          <w:rStyle w:val="normaltextrun"/>
          <w:rFonts w:cs="Arial"/>
          <w:szCs w:val="18"/>
          <w:shd w:val="clear" w:color="auto" w:fill="FFFFFF"/>
          <w:lang w:val="en-US"/>
        </w:rPr>
        <w:t xml:space="preserve">Note – </w:t>
      </w:r>
      <w:r w:rsidRPr="006D49B4">
        <w:rPr>
          <w:rStyle w:val="normaltextrun"/>
          <w:rFonts w:cs="Arial"/>
          <w:i/>
          <w:szCs w:val="18"/>
          <w:shd w:val="clear" w:color="auto" w:fill="FFFFFF"/>
          <w:lang w:val="en-US"/>
        </w:rPr>
        <w:t>The Victoria Planning Provisions</w:t>
      </w:r>
      <w:r w:rsidRPr="00F12824">
        <w:rPr>
          <w:rStyle w:val="normaltextrun"/>
          <w:rFonts w:cs="Arial"/>
          <w:szCs w:val="18"/>
          <w:shd w:val="clear" w:color="auto" w:fill="FFFFFF"/>
          <w:lang w:val="en-US"/>
        </w:rPr>
        <w:t xml:space="preserve"> (VPP) clauses referenced below are subject to change. For the latest information on planning policy and provisions in the VPP and planning schemes please refer to </w:t>
      </w:r>
      <w:hyperlink r:id="rId13" w:tgtFrame="_blank" w:history="1">
        <w:r w:rsidRPr="00F12824">
          <w:rPr>
            <w:rStyle w:val="normaltextrun"/>
            <w:rFonts w:cs="Arial"/>
            <w:i/>
            <w:szCs w:val="18"/>
            <w:u w:val="single"/>
            <w:shd w:val="clear" w:color="auto" w:fill="FFFFFF"/>
            <w:lang w:val="en-GB"/>
          </w:rPr>
          <w:t xml:space="preserve">Victoria Planning Provisions Planning </w:t>
        </w:r>
        <w:r w:rsidRPr="00F12824">
          <w:rPr>
            <w:rStyle w:val="normaltextrun"/>
            <w:rFonts w:cs="Arial"/>
            <w:szCs w:val="18"/>
            <w:u w:val="single"/>
            <w:shd w:val="clear" w:color="auto" w:fill="FFFFFF"/>
            <w:lang w:val="en-GB"/>
          </w:rPr>
          <w:t>Scheme - Ordinance</w:t>
        </w:r>
      </w:hyperlink>
      <w:r w:rsidRPr="00F12824">
        <w:rPr>
          <w:rStyle w:val="normaltextrun"/>
          <w:rFonts w:cs="Arial"/>
          <w:szCs w:val="18"/>
          <w:shd w:val="clear" w:color="auto" w:fill="FFFFFF"/>
          <w:lang w:val="en-GB"/>
        </w:rPr>
        <w:t>.</w:t>
      </w:r>
      <w:r w:rsidRPr="00F12824">
        <w:rPr>
          <w:rStyle w:val="normaltextrun"/>
          <w:rFonts w:ascii="Cambria" w:hAnsi="Cambria" w:cs="Cambria"/>
          <w:szCs w:val="18"/>
          <w:shd w:val="clear" w:color="auto" w:fill="FFFFFF"/>
          <w:lang w:val="en-GB"/>
        </w:rPr>
        <w:t> </w:t>
      </w:r>
      <w:r w:rsidRPr="00F12824">
        <w:rPr>
          <w:rStyle w:val="normaltextrun"/>
          <w:rFonts w:cs="Arial"/>
          <w:szCs w:val="18"/>
          <w:shd w:val="clear" w:color="auto" w:fill="FFFFFF"/>
          <w:lang w:val="en-GB"/>
        </w:rPr>
        <w:t xml:space="preserve"> </w:t>
      </w:r>
    </w:p>
    <w:p w14:paraId="35FC306B" w14:textId="2B12E7B7" w:rsidR="001E165B" w:rsidRPr="00F63B64" w:rsidRDefault="001E165B" w:rsidP="009C7B5D">
      <w:pPr>
        <w:pStyle w:val="Heading2"/>
        <w:spacing w:before="120"/>
        <w:rPr>
          <w:rStyle w:val="normaltextrun"/>
          <w:rFonts w:ascii="Arial" w:hAnsi="Arial" w:cs="Arial"/>
          <w:bCs/>
          <w:color w:val="000000"/>
          <w:sz w:val="22"/>
          <w:szCs w:val="22"/>
          <w:lang w:val="en-GB"/>
        </w:rPr>
      </w:pPr>
      <w:r w:rsidRPr="00F63B64">
        <w:rPr>
          <w:rStyle w:val="normaltextrun"/>
          <w:rFonts w:ascii="Arial" w:hAnsi="Arial" w:cs="Arial"/>
          <w:bCs/>
          <w:color w:val="000000"/>
          <w:sz w:val="22"/>
          <w:szCs w:val="22"/>
          <w:lang w:val="en-GB"/>
        </w:rPr>
        <w:t>MINIMISING GHG EMISSIONS</w:t>
      </w:r>
    </w:p>
    <w:p w14:paraId="26DA5496" w14:textId="762E5B56" w:rsidR="001E165B" w:rsidRDefault="001E165B" w:rsidP="009C7B5D">
      <w:pPr>
        <w:pStyle w:val="Heading3"/>
        <w:spacing w:before="120"/>
        <w:rPr>
          <w:rStyle w:val="normaltextrun"/>
          <w:rFonts w:ascii="Arial" w:hAnsi="Arial" w:cs="Arial"/>
          <w:bCs/>
          <w:color w:val="000000"/>
          <w:szCs w:val="20"/>
          <w:lang w:val="en-GB"/>
        </w:rPr>
      </w:pPr>
      <w:r w:rsidRPr="00F63B64">
        <w:rPr>
          <w:rStyle w:val="normaltextrun"/>
          <w:rFonts w:ascii="Arial" w:hAnsi="Arial" w:cs="Arial"/>
          <w:bCs/>
          <w:color w:val="000000"/>
          <w:szCs w:val="20"/>
          <w:lang w:val="en-GB"/>
        </w:rPr>
        <w:t>Ministerial Direction</w:t>
      </w:r>
      <w:r w:rsidR="002C36CC">
        <w:rPr>
          <w:rStyle w:val="normaltextrun"/>
          <w:rFonts w:ascii="Arial" w:hAnsi="Arial" w:cs="Arial"/>
          <w:bCs/>
          <w:color w:val="000000"/>
          <w:szCs w:val="20"/>
          <w:lang w:val="en-GB"/>
        </w:rPr>
        <w:t xml:space="preserve"> 22</w:t>
      </w:r>
      <w:r w:rsidRPr="00F63B64">
        <w:rPr>
          <w:rStyle w:val="normaltextrun"/>
          <w:rFonts w:ascii="Arial" w:hAnsi="Arial" w:cs="Arial"/>
          <w:bCs/>
          <w:color w:val="000000"/>
          <w:szCs w:val="20"/>
          <w:lang w:val="en-GB"/>
        </w:rPr>
        <w:t xml:space="preserve"> paragraph 5</w:t>
      </w:r>
    </w:p>
    <w:tbl>
      <w:tblPr>
        <w:tblStyle w:val="ListTable3-Accent2"/>
        <w:tblW w:w="15588" w:type="dxa"/>
        <w:tblBorders>
          <w:insideH w:val="single" w:sz="4" w:space="0" w:color="03A59D" w:themeColor="accent2"/>
          <w:insideV w:val="single" w:sz="4" w:space="0" w:color="03A59D" w:themeColor="accent2"/>
        </w:tblBorders>
        <w:tblLook w:val="04A0" w:firstRow="1" w:lastRow="0" w:firstColumn="1" w:lastColumn="0" w:noHBand="0" w:noVBand="1"/>
      </w:tblPr>
      <w:tblGrid>
        <w:gridCol w:w="3681"/>
        <w:gridCol w:w="3139"/>
        <w:gridCol w:w="1539"/>
        <w:gridCol w:w="3139"/>
        <w:gridCol w:w="4090"/>
      </w:tblGrid>
      <w:tr w:rsidR="00407CFA" w14:paraId="663D6935" w14:textId="77777777" w:rsidTr="00DD70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88" w:type="dxa"/>
            <w:gridSpan w:val="5"/>
          </w:tcPr>
          <w:p w14:paraId="1D4E7724" w14:textId="797DFFA1" w:rsidR="00407CFA" w:rsidRPr="00407CFA" w:rsidRDefault="00407CFA" w:rsidP="009C7B5D">
            <w:pPr>
              <w:spacing w:before="120" w:after="120"/>
              <w:rPr>
                <w:lang w:val="en-GB"/>
              </w:rPr>
            </w:pPr>
            <w:r>
              <w:rPr>
                <w:lang w:val="en-GB"/>
              </w:rPr>
              <w:t>FOCUSING GROWTH IN ESTABLISHED AREAS AND DESIGNATED GROWTH AREAS</w:t>
            </w:r>
          </w:p>
        </w:tc>
      </w:tr>
      <w:tr w:rsidR="008C6E18" w14:paraId="6D2FC782" w14:textId="77777777" w:rsidTr="00DD7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D9D9D9" w:themeFill="background1" w:themeFillShade="D9"/>
          </w:tcPr>
          <w:p w14:paraId="5CF9FAE2" w14:textId="7AA7956F" w:rsidR="008C6E18" w:rsidRDefault="002A30AD" w:rsidP="00F63B64">
            <w:pPr>
              <w:rPr>
                <w:lang w:val="en-GB"/>
              </w:rPr>
            </w:pPr>
            <w:r>
              <w:rPr>
                <w:lang w:val="en-GB"/>
              </w:rPr>
              <w:t>Planning policy and provisions</w:t>
            </w:r>
          </w:p>
        </w:tc>
        <w:tc>
          <w:tcPr>
            <w:tcW w:w="3139" w:type="dxa"/>
            <w:shd w:val="clear" w:color="auto" w:fill="D9D9D9" w:themeFill="background1" w:themeFillShade="D9"/>
          </w:tcPr>
          <w:p w14:paraId="376EE984" w14:textId="77777777" w:rsidR="008C6E18" w:rsidRPr="00C80D6A" w:rsidRDefault="002A30AD" w:rsidP="00F63B64">
            <w:pPr>
              <w:cnfStyle w:val="000000100000" w:firstRow="0" w:lastRow="0" w:firstColumn="0" w:lastColumn="0" w:oddVBand="0" w:evenVBand="0" w:oddHBand="1" w:evenHBand="0" w:firstRowFirstColumn="0" w:firstRowLastColumn="0" w:lastRowFirstColumn="0" w:lastRowLastColumn="0"/>
              <w:rPr>
                <w:b/>
                <w:lang w:val="en-GB"/>
              </w:rPr>
            </w:pPr>
            <w:r w:rsidRPr="00C80D6A">
              <w:rPr>
                <w:b/>
                <w:lang w:val="en-GB"/>
              </w:rPr>
              <w:t>Criteria and Response</w:t>
            </w:r>
          </w:p>
          <w:p w14:paraId="7D1A87C4" w14:textId="6987A1DD" w:rsidR="002A30AD" w:rsidRDefault="002A30AD" w:rsidP="00A11865">
            <w:pPr>
              <w:pStyle w:val="TableBody"/>
              <w:cnfStyle w:val="000000100000" w:firstRow="0" w:lastRow="0" w:firstColumn="0" w:lastColumn="0" w:oddVBand="0" w:evenVBand="0" w:oddHBand="1" w:evenHBand="0" w:firstRowFirstColumn="0" w:firstRowLastColumn="0" w:lastRowFirstColumn="0" w:lastRowLastColumn="0"/>
              <w:rPr>
                <w:lang w:val="en-GB"/>
              </w:rPr>
            </w:pPr>
            <w:r>
              <w:rPr>
                <w:lang w:val="en-GB"/>
              </w:rPr>
              <w:t>Amendment needs to be informed by the following</w:t>
            </w:r>
          </w:p>
        </w:tc>
        <w:tc>
          <w:tcPr>
            <w:tcW w:w="1539" w:type="dxa"/>
            <w:shd w:val="clear" w:color="auto" w:fill="D9D9D9" w:themeFill="background1" w:themeFillShade="D9"/>
          </w:tcPr>
          <w:p w14:paraId="13FFE92B" w14:textId="77777777" w:rsidR="008C6E18" w:rsidRPr="00C80D6A" w:rsidRDefault="002A30AD" w:rsidP="00F63B64">
            <w:pPr>
              <w:cnfStyle w:val="000000100000" w:firstRow="0" w:lastRow="0" w:firstColumn="0" w:lastColumn="0" w:oddVBand="0" w:evenVBand="0" w:oddHBand="1" w:evenHBand="0" w:firstRowFirstColumn="0" w:firstRowLastColumn="0" w:lastRowFirstColumn="0" w:lastRowLastColumn="0"/>
              <w:rPr>
                <w:b/>
                <w:lang w:val="en-GB"/>
              </w:rPr>
            </w:pPr>
            <w:r w:rsidRPr="00C80D6A">
              <w:rPr>
                <w:b/>
                <w:lang w:val="en-GB"/>
              </w:rPr>
              <w:t>Considered</w:t>
            </w:r>
          </w:p>
          <w:p w14:paraId="7DD757F8" w14:textId="007972F2" w:rsidR="00C80D6A" w:rsidRDefault="00C80D6A" w:rsidP="00A11865">
            <w:pPr>
              <w:pStyle w:val="TableBody"/>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Yes </w:t>
            </w:r>
            <w:r w:rsidR="00AD787D">
              <w:rPr>
                <w:lang w:val="en-GB"/>
              </w:rPr>
              <w:t>/</w:t>
            </w:r>
            <w:r>
              <w:rPr>
                <w:lang w:val="en-GB"/>
              </w:rPr>
              <w:t xml:space="preserve"> No </w:t>
            </w:r>
            <w:r w:rsidR="00AD787D">
              <w:rPr>
                <w:lang w:val="en-GB"/>
              </w:rPr>
              <w:t>/</w:t>
            </w:r>
            <w:r>
              <w:rPr>
                <w:lang w:val="en-GB"/>
              </w:rPr>
              <w:t xml:space="preserve"> N/A</w:t>
            </w:r>
          </w:p>
        </w:tc>
        <w:tc>
          <w:tcPr>
            <w:tcW w:w="3139" w:type="dxa"/>
            <w:shd w:val="clear" w:color="auto" w:fill="D9D9D9" w:themeFill="background1" w:themeFillShade="D9"/>
          </w:tcPr>
          <w:p w14:paraId="4956C958" w14:textId="0BE70AD7" w:rsidR="008C6E18" w:rsidRPr="00C80D6A" w:rsidRDefault="00C80D6A" w:rsidP="00F63B64">
            <w:pPr>
              <w:cnfStyle w:val="000000100000" w:firstRow="0" w:lastRow="0" w:firstColumn="0" w:lastColumn="0" w:oddVBand="0" w:evenVBand="0" w:oddHBand="1" w:evenHBand="0" w:firstRowFirstColumn="0" w:firstRowLastColumn="0" w:lastRowFirstColumn="0" w:lastRowLastColumn="0"/>
              <w:rPr>
                <w:b/>
                <w:lang w:val="en-GB"/>
              </w:rPr>
            </w:pPr>
            <w:r w:rsidRPr="00C80D6A">
              <w:rPr>
                <w:b/>
                <w:lang w:val="en-GB"/>
              </w:rPr>
              <w:t>Demonstrated</w:t>
            </w:r>
          </w:p>
        </w:tc>
        <w:tc>
          <w:tcPr>
            <w:tcW w:w="4090" w:type="dxa"/>
            <w:shd w:val="clear" w:color="auto" w:fill="D9D9D9" w:themeFill="background1" w:themeFillShade="D9"/>
          </w:tcPr>
          <w:p w14:paraId="2176FF60" w14:textId="6E674C30" w:rsidR="008C6E18" w:rsidRPr="00C80D6A" w:rsidRDefault="00C80D6A" w:rsidP="00F63B64">
            <w:pPr>
              <w:cnfStyle w:val="000000100000" w:firstRow="0" w:lastRow="0" w:firstColumn="0" w:lastColumn="0" w:oddVBand="0" w:evenVBand="0" w:oddHBand="1" w:evenHBand="0" w:firstRowFirstColumn="0" w:firstRowLastColumn="0" w:lastRowFirstColumn="0" w:lastRowLastColumn="0"/>
              <w:rPr>
                <w:b/>
                <w:lang w:val="en-GB"/>
              </w:rPr>
            </w:pPr>
            <w:r w:rsidRPr="00C80D6A">
              <w:rPr>
                <w:b/>
                <w:lang w:val="en-GB"/>
              </w:rPr>
              <w:t>Comments</w:t>
            </w:r>
          </w:p>
        </w:tc>
      </w:tr>
      <w:tr w:rsidR="008C6E18" w14:paraId="04C9F69A" w14:textId="77777777" w:rsidTr="00DD700A">
        <w:tc>
          <w:tcPr>
            <w:cnfStyle w:val="001000000000" w:firstRow="0" w:lastRow="0" w:firstColumn="1" w:lastColumn="0" w:oddVBand="0" w:evenVBand="0" w:oddHBand="0" w:evenHBand="0" w:firstRowFirstColumn="0" w:firstRowLastColumn="0" w:lastRowFirstColumn="0" w:lastRowLastColumn="0"/>
            <w:tcW w:w="3681" w:type="dxa"/>
          </w:tcPr>
          <w:p w14:paraId="7F2A3013" w14:textId="32D4E8BF" w:rsidR="00B24168" w:rsidRPr="00C43427" w:rsidRDefault="00B24168" w:rsidP="007609F0">
            <w:pPr>
              <w:pStyle w:val="TableBody"/>
              <w:rPr>
                <w:b w:val="0"/>
              </w:rPr>
            </w:pPr>
            <w:r w:rsidRPr="00C43427">
              <w:rPr>
                <w:rStyle w:val="normaltextrun"/>
                <w:b w:val="0"/>
              </w:rPr>
              <w:t>Planning for urban growth should prioritise new development in and around existing urban areas</w:t>
            </w:r>
            <w:r w:rsidR="001701BB">
              <w:rPr>
                <w:rStyle w:val="normaltextrun"/>
                <w:b w:val="0"/>
              </w:rPr>
              <w:t>,</w:t>
            </w:r>
            <w:r w:rsidR="004C7B43">
              <w:rPr>
                <w:rStyle w:val="normaltextrun"/>
              </w:rPr>
              <w:t xml:space="preserve"> </w:t>
            </w:r>
            <w:r w:rsidRPr="00C43427">
              <w:rPr>
                <w:rStyle w:val="normaltextrun"/>
                <w:b w:val="0"/>
              </w:rPr>
              <w:t>towns and designated growth areas.</w:t>
            </w:r>
            <w:r w:rsidRPr="00C43427">
              <w:rPr>
                <w:rStyle w:val="eop"/>
                <w:rFonts w:ascii="Cambria" w:hAnsi="Cambria" w:cs="Cambria"/>
                <w:b w:val="0"/>
              </w:rPr>
              <w:t> </w:t>
            </w:r>
          </w:p>
          <w:p w14:paraId="17592567" w14:textId="77777777" w:rsidR="00B24168" w:rsidRPr="00C43427" w:rsidRDefault="00B24168" w:rsidP="007609F0">
            <w:pPr>
              <w:pStyle w:val="TableBody"/>
              <w:rPr>
                <w:b w:val="0"/>
              </w:rPr>
            </w:pPr>
            <w:r w:rsidRPr="00C43427">
              <w:rPr>
                <w:rStyle w:val="normaltextrun"/>
                <w:b w:val="0"/>
              </w:rPr>
              <w:t>VPP clauses:</w:t>
            </w:r>
            <w:r w:rsidRPr="00C43427">
              <w:rPr>
                <w:rStyle w:val="eop"/>
                <w:rFonts w:ascii="Cambria" w:hAnsi="Cambria" w:cs="Cambria"/>
                <w:b w:val="0"/>
              </w:rPr>
              <w:t> </w:t>
            </w:r>
          </w:p>
          <w:p w14:paraId="51FCA859" w14:textId="25CE6413" w:rsidR="00B24168" w:rsidRPr="002B4671" w:rsidRDefault="00B24168" w:rsidP="003722C6">
            <w:pPr>
              <w:pStyle w:val="Tablebullet"/>
            </w:pPr>
            <w:r w:rsidRPr="002B4671">
              <w:rPr>
                <w:rStyle w:val="normaltextrun"/>
                <w:b w:val="0"/>
              </w:rPr>
              <w:t xml:space="preserve">11.02-1S </w:t>
            </w:r>
            <w:r w:rsidR="00B87A5D">
              <w:rPr>
                <w:rStyle w:val="normaltextrun"/>
                <w:b w:val="0"/>
              </w:rPr>
              <w:t xml:space="preserve">Development </w:t>
            </w:r>
            <w:r w:rsidR="002D29A0">
              <w:rPr>
                <w:rStyle w:val="normaltextrun"/>
                <w:b w:val="0"/>
              </w:rPr>
              <w:t>c</w:t>
            </w:r>
            <w:r w:rsidR="00B87A5D">
              <w:rPr>
                <w:rStyle w:val="normaltextrun"/>
                <w:b w:val="0"/>
              </w:rPr>
              <w:t>apacity</w:t>
            </w:r>
            <w:r w:rsidRPr="002B4671">
              <w:rPr>
                <w:rStyle w:val="eop"/>
                <w:rFonts w:ascii="Cambria" w:hAnsi="Cambria" w:cs="Cambria"/>
                <w:b w:val="0"/>
              </w:rPr>
              <w:t> </w:t>
            </w:r>
          </w:p>
          <w:p w14:paraId="64D3468E" w14:textId="77777777" w:rsidR="00B24168" w:rsidRPr="002B4671" w:rsidRDefault="00B24168" w:rsidP="003722C6">
            <w:pPr>
              <w:pStyle w:val="Tablebullet"/>
            </w:pPr>
            <w:r w:rsidRPr="002B4671">
              <w:rPr>
                <w:rStyle w:val="normaltextrun"/>
                <w:b w:val="0"/>
              </w:rPr>
              <w:t>11.02-2S Structure planning</w:t>
            </w:r>
            <w:r w:rsidRPr="002B4671">
              <w:rPr>
                <w:rStyle w:val="eop"/>
                <w:rFonts w:ascii="Cambria" w:hAnsi="Cambria" w:cs="Cambria"/>
                <w:b w:val="0"/>
              </w:rPr>
              <w:t> </w:t>
            </w:r>
          </w:p>
          <w:p w14:paraId="1846A8D4" w14:textId="77777777" w:rsidR="00B24168" w:rsidRPr="002B4671" w:rsidRDefault="00B24168" w:rsidP="003722C6">
            <w:pPr>
              <w:pStyle w:val="Tablebullet"/>
            </w:pPr>
            <w:r w:rsidRPr="002B4671">
              <w:rPr>
                <w:rStyle w:val="normaltextrun"/>
                <w:b w:val="0"/>
              </w:rPr>
              <w:t>11.02-3S Sequencing of development</w:t>
            </w:r>
            <w:r w:rsidRPr="002B4671">
              <w:rPr>
                <w:rStyle w:val="eop"/>
                <w:rFonts w:ascii="Cambria" w:hAnsi="Cambria" w:cs="Cambria"/>
                <w:b w:val="0"/>
              </w:rPr>
              <w:t> </w:t>
            </w:r>
          </w:p>
          <w:p w14:paraId="69C78E6D" w14:textId="1E34BAD4" w:rsidR="00B24168" w:rsidRPr="002B4671" w:rsidRDefault="00B24168" w:rsidP="003722C6">
            <w:pPr>
              <w:pStyle w:val="Tablebullet"/>
            </w:pPr>
            <w:r w:rsidRPr="002B4671">
              <w:rPr>
                <w:rStyle w:val="normaltextrun"/>
                <w:b w:val="0"/>
              </w:rPr>
              <w:t>11</w:t>
            </w:r>
            <w:r w:rsidR="001279C3">
              <w:rPr>
                <w:rStyle w:val="normaltextrun"/>
                <w:b w:val="0"/>
              </w:rPr>
              <w:t>.</w:t>
            </w:r>
            <w:r w:rsidRPr="002B4671">
              <w:rPr>
                <w:rStyle w:val="normaltextrun"/>
                <w:b w:val="0"/>
              </w:rPr>
              <w:t xml:space="preserve">03-1S Activity </w:t>
            </w:r>
            <w:r w:rsidR="00D03722">
              <w:rPr>
                <w:rStyle w:val="normaltextrun"/>
                <w:b w:val="0"/>
              </w:rPr>
              <w:t>c</w:t>
            </w:r>
            <w:r w:rsidRPr="002B4671">
              <w:rPr>
                <w:rStyle w:val="normaltextrun"/>
                <w:b w:val="0"/>
              </w:rPr>
              <w:t>entres</w:t>
            </w:r>
            <w:r w:rsidR="00F2651D">
              <w:rPr>
                <w:rStyle w:val="normaltextrun"/>
                <w:b w:val="0"/>
              </w:rPr>
              <w:t xml:space="preserve"> and precincts</w:t>
            </w:r>
            <w:r w:rsidRPr="002B4671">
              <w:rPr>
                <w:rStyle w:val="eop"/>
                <w:rFonts w:ascii="Cambria" w:hAnsi="Cambria" w:cs="Cambria"/>
                <w:b w:val="0"/>
              </w:rPr>
              <w:t> </w:t>
            </w:r>
          </w:p>
          <w:p w14:paraId="27AFDB64" w14:textId="77777777" w:rsidR="00B24168" w:rsidRPr="002B4671" w:rsidRDefault="00B24168" w:rsidP="003722C6">
            <w:pPr>
              <w:pStyle w:val="Tablebullet"/>
            </w:pPr>
            <w:r w:rsidRPr="002B4671">
              <w:rPr>
                <w:rStyle w:val="normaltextrun"/>
                <w:b w:val="0"/>
              </w:rPr>
              <w:t>11.03-2S Growth areas</w:t>
            </w:r>
            <w:r w:rsidRPr="002B4671">
              <w:rPr>
                <w:rStyle w:val="eop"/>
                <w:rFonts w:ascii="Cambria" w:hAnsi="Cambria" w:cs="Cambria"/>
                <w:b w:val="0"/>
              </w:rPr>
              <w:t> </w:t>
            </w:r>
          </w:p>
          <w:p w14:paraId="20806578" w14:textId="77777777" w:rsidR="00B24168" w:rsidRPr="002B4671" w:rsidRDefault="00B24168" w:rsidP="003722C6">
            <w:pPr>
              <w:pStyle w:val="Tablebullet"/>
            </w:pPr>
            <w:r w:rsidRPr="002B4671">
              <w:rPr>
                <w:rStyle w:val="normaltextrun"/>
                <w:b w:val="0"/>
              </w:rPr>
              <w:t>11.03-6S Regional and local places</w:t>
            </w:r>
            <w:r w:rsidRPr="002B4671">
              <w:rPr>
                <w:rStyle w:val="eop"/>
                <w:rFonts w:ascii="Cambria" w:hAnsi="Cambria" w:cs="Cambria"/>
                <w:b w:val="0"/>
              </w:rPr>
              <w:t> </w:t>
            </w:r>
          </w:p>
          <w:p w14:paraId="78C173C6" w14:textId="77777777" w:rsidR="00B24168" w:rsidRPr="002B4671" w:rsidRDefault="00B24168" w:rsidP="003722C6">
            <w:pPr>
              <w:pStyle w:val="Tablebullet"/>
            </w:pPr>
            <w:r w:rsidRPr="002B4671">
              <w:rPr>
                <w:rStyle w:val="normaltextrun"/>
                <w:b w:val="0"/>
              </w:rPr>
              <w:t>65 Decision Guidelines</w:t>
            </w:r>
            <w:r w:rsidRPr="002B4671">
              <w:rPr>
                <w:rStyle w:val="eop"/>
                <w:rFonts w:ascii="Cambria" w:hAnsi="Cambria" w:cs="Cambria"/>
                <w:b w:val="0"/>
              </w:rPr>
              <w:t> </w:t>
            </w:r>
          </w:p>
          <w:p w14:paraId="5D05CAEC" w14:textId="240B9780" w:rsidR="008C6E18" w:rsidRPr="007609F0" w:rsidRDefault="00B24168" w:rsidP="00026D1B">
            <w:pPr>
              <w:pStyle w:val="Tablebullet"/>
            </w:pPr>
            <w:r w:rsidRPr="00386B75">
              <w:rPr>
                <w:rStyle w:val="normaltextrun"/>
                <w:b w:val="0"/>
              </w:rPr>
              <w:t>74 Strategic</w:t>
            </w:r>
            <w:r w:rsidRPr="00C43427">
              <w:rPr>
                <w:rStyle w:val="normaltextrun"/>
                <w:b w:val="0"/>
              </w:rPr>
              <w:t xml:space="preserve"> Implementation</w:t>
            </w:r>
            <w:r w:rsidRPr="00C43427">
              <w:rPr>
                <w:rStyle w:val="eop"/>
                <w:rFonts w:ascii="Cambria" w:hAnsi="Cambria" w:cs="Cambria"/>
                <w:b w:val="0"/>
              </w:rPr>
              <w:t> </w:t>
            </w:r>
          </w:p>
        </w:tc>
        <w:tc>
          <w:tcPr>
            <w:tcW w:w="3139" w:type="dxa"/>
          </w:tcPr>
          <w:p w14:paraId="6CD3F3F2" w14:textId="77777777" w:rsidR="00B24168" w:rsidRPr="007609F0" w:rsidRDefault="00B24168" w:rsidP="007609F0">
            <w:pPr>
              <w:pStyle w:val="TableBody"/>
              <w:cnfStyle w:val="000000000000" w:firstRow="0" w:lastRow="0" w:firstColumn="0" w:lastColumn="0" w:oddVBand="0" w:evenVBand="0" w:oddHBand="0" w:evenHBand="0" w:firstRowFirstColumn="0" w:firstRowLastColumn="0" w:lastRowFirstColumn="0" w:lastRowLastColumn="0"/>
            </w:pPr>
            <w:r w:rsidRPr="007609F0">
              <w:rPr>
                <w:rStyle w:val="normaltextrun"/>
              </w:rPr>
              <w:t>Does the proposed urban development primarily focus on urban consolidation, redevelopment and intensification of existing urban areas?</w:t>
            </w:r>
            <w:r w:rsidRPr="007609F0">
              <w:rPr>
                <w:rStyle w:val="eop"/>
                <w:rFonts w:ascii="Cambria" w:hAnsi="Cambria" w:cs="Cambria"/>
              </w:rPr>
              <w:t> </w:t>
            </w:r>
          </w:p>
          <w:p w14:paraId="4246B3F3" w14:textId="77777777" w:rsidR="008C6E18" w:rsidRPr="007609F0" w:rsidRDefault="008C6E18" w:rsidP="00026D1B">
            <w:pPr>
              <w:pStyle w:val="TableBody"/>
              <w:cnfStyle w:val="000000000000" w:firstRow="0" w:lastRow="0" w:firstColumn="0" w:lastColumn="0" w:oddVBand="0" w:evenVBand="0" w:oddHBand="0" w:evenHBand="0" w:firstRowFirstColumn="0" w:firstRowLastColumn="0" w:lastRowFirstColumn="0" w:lastRowLastColumn="0"/>
            </w:pPr>
          </w:p>
        </w:tc>
        <w:tc>
          <w:tcPr>
            <w:tcW w:w="1539" w:type="dxa"/>
          </w:tcPr>
          <w:p w14:paraId="2D72408E" w14:textId="27FB26E5" w:rsidR="008C6E18" w:rsidRPr="007609F0" w:rsidRDefault="007C1C03" w:rsidP="007609F0">
            <w:pPr>
              <w:pStyle w:val="TableBody"/>
              <w:cnfStyle w:val="000000000000" w:firstRow="0" w:lastRow="0" w:firstColumn="0" w:lastColumn="0" w:oddVBand="0" w:evenVBand="0" w:oddHBand="0" w:evenHBand="0" w:firstRowFirstColumn="0" w:firstRowLastColumn="0" w:lastRowFirstColumn="0" w:lastRowLastColumn="0"/>
            </w:pPr>
            <w:r>
              <w:t>Yes</w:t>
            </w:r>
          </w:p>
        </w:tc>
        <w:tc>
          <w:tcPr>
            <w:tcW w:w="3139" w:type="dxa"/>
          </w:tcPr>
          <w:p w14:paraId="34883920" w14:textId="77777777" w:rsidR="0009679A" w:rsidRPr="0009679A" w:rsidRDefault="0009679A" w:rsidP="0009679A">
            <w:pPr>
              <w:pStyle w:val="TableBody"/>
              <w:cnfStyle w:val="000000000000" w:firstRow="0" w:lastRow="0" w:firstColumn="0" w:lastColumn="0" w:oddVBand="0" w:evenVBand="0" w:oddHBand="0" w:evenHBand="0" w:firstRowFirstColumn="0" w:firstRowLastColumn="0" w:lastRowFirstColumn="0" w:lastRowLastColumn="0"/>
            </w:pPr>
            <w:r w:rsidRPr="0009679A">
              <w:t xml:space="preserve">The site is located within an established urban area with convenient access to services and public transport. </w:t>
            </w:r>
          </w:p>
          <w:p w14:paraId="48FA5004" w14:textId="7DE73855" w:rsidR="007C1C03" w:rsidRDefault="0009679A" w:rsidP="007609F0">
            <w:pPr>
              <w:pStyle w:val="TableBody"/>
              <w:cnfStyle w:val="000000000000" w:firstRow="0" w:lastRow="0" w:firstColumn="0" w:lastColumn="0" w:oddVBand="0" w:evenVBand="0" w:oddHBand="0" w:evenHBand="0" w:firstRowFirstColumn="0" w:firstRowLastColumn="0" w:lastRowFirstColumn="0" w:lastRowLastColumn="0"/>
              <w:rPr>
                <w:rStyle w:val="normaltextrun"/>
              </w:rPr>
            </w:pPr>
            <w:r>
              <w:t>T</w:t>
            </w:r>
            <w:r w:rsidR="007E5D2A">
              <w:t xml:space="preserve">he proposed zone </w:t>
            </w:r>
            <w:r>
              <w:t>will</w:t>
            </w:r>
            <w:r w:rsidR="007E5D2A">
              <w:t xml:space="preserve"> </w:t>
            </w:r>
            <w:r>
              <w:t xml:space="preserve">be consistent with that of the surrounding area and </w:t>
            </w:r>
            <w:r w:rsidR="007E5D2A" w:rsidRPr="005D5BA3">
              <w:t>encourage a diversity of housing types and housing growth</w:t>
            </w:r>
            <w:r w:rsidR="007E5D2A">
              <w:t>.</w:t>
            </w:r>
            <w:r w:rsidR="007E5D2A" w:rsidRPr="007E5D2A">
              <w:rPr>
                <w:bCs w:val="0"/>
                <w:sz w:val="20"/>
              </w:rPr>
              <w:t xml:space="preserve"> </w:t>
            </w:r>
          </w:p>
          <w:p w14:paraId="132341CF" w14:textId="770EE098" w:rsidR="008C6E18" w:rsidRPr="007609F0" w:rsidRDefault="008C6E18" w:rsidP="00026D1B">
            <w:pPr>
              <w:pStyle w:val="TableBody"/>
              <w:cnfStyle w:val="000000000000" w:firstRow="0" w:lastRow="0" w:firstColumn="0" w:lastColumn="0" w:oddVBand="0" w:evenVBand="0" w:oddHBand="0" w:evenHBand="0" w:firstRowFirstColumn="0" w:firstRowLastColumn="0" w:lastRowFirstColumn="0" w:lastRowLastColumn="0"/>
            </w:pPr>
          </w:p>
        </w:tc>
        <w:tc>
          <w:tcPr>
            <w:tcW w:w="4090" w:type="dxa"/>
          </w:tcPr>
          <w:p w14:paraId="4AA05AD8" w14:textId="59F63EC4" w:rsidR="008C6E18" w:rsidRDefault="00F92728" w:rsidP="00F92728">
            <w:pPr>
              <w:pStyle w:val="TableBody"/>
              <w:cnfStyle w:val="000000000000" w:firstRow="0" w:lastRow="0" w:firstColumn="0" w:lastColumn="0" w:oddVBand="0" w:evenVBand="0" w:oddHBand="0" w:evenHBand="0" w:firstRowFirstColumn="0" w:firstRowLastColumn="0" w:lastRowFirstColumn="0" w:lastRowLastColumn="0"/>
              <w:rPr>
                <w:lang w:val="en-GB"/>
              </w:rPr>
            </w:pPr>
            <w:r w:rsidRPr="00F92728">
              <w:t>The amendment will support Plan for Victoria’s commitment to deliver at least 70 per cent of new homes within established areas by 2051. Within this target, the City of Whitehorse is expected to accommodate 76,500 new dwellings.</w:t>
            </w:r>
          </w:p>
        </w:tc>
      </w:tr>
    </w:tbl>
    <w:p w14:paraId="2DA85B07" w14:textId="77777777" w:rsidR="00F63B64" w:rsidRPr="00F63B64" w:rsidRDefault="00F63B64" w:rsidP="00236C93">
      <w:pPr>
        <w:spacing w:before="0"/>
        <w:rPr>
          <w:lang w:val="en-GB"/>
        </w:rPr>
      </w:pPr>
    </w:p>
    <w:tbl>
      <w:tblPr>
        <w:tblStyle w:val="ListTable3-Accent2"/>
        <w:tblpPr w:leftFromText="180" w:rightFromText="180" w:vertAnchor="text" w:tblpY="1"/>
        <w:tblOverlap w:val="never"/>
        <w:tblW w:w="15749" w:type="dxa"/>
        <w:tblBorders>
          <w:insideH w:val="single" w:sz="4" w:space="0" w:color="03A59D" w:themeColor="accent2"/>
          <w:insideV w:val="single" w:sz="4" w:space="0" w:color="03A59D" w:themeColor="accent2"/>
        </w:tblBorders>
        <w:tblLayout w:type="fixed"/>
        <w:tblLook w:val="04A0" w:firstRow="1" w:lastRow="0" w:firstColumn="1" w:lastColumn="0" w:noHBand="0" w:noVBand="1"/>
      </w:tblPr>
      <w:tblGrid>
        <w:gridCol w:w="4106"/>
        <w:gridCol w:w="3827"/>
        <w:gridCol w:w="1560"/>
        <w:gridCol w:w="2835"/>
        <w:gridCol w:w="3402"/>
        <w:gridCol w:w="19"/>
      </w:tblGrid>
      <w:tr w:rsidR="006F5EB9" w14:paraId="02B094F9" w14:textId="77777777" w:rsidTr="004F61E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749" w:type="dxa"/>
            <w:gridSpan w:val="6"/>
          </w:tcPr>
          <w:p w14:paraId="12F957F9" w14:textId="2CE8C38F" w:rsidR="000F3AAE" w:rsidRDefault="009F15B5" w:rsidP="00B756EF">
            <w:pPr>
              <w:tabs>
                <w:tab w:val="left" w:pos="12869"/>
              </w:tabs>
              <w:spacing w:before="120" w:after="120"/>
              <w:rPr>
                <w:lang w:val="en-GB"/>
              </w:rPr>
            </w:pPr>
            <w:r>
              <w:rPr>
                <w:lang w:val="en-GB"/>
              </w:rPr>
              <w:lastRenderedPageBreak/>
              <w:t>URBAN STRUCTURE, LAYOUT AND DENSITY</w:t>
            </w:r>
          </w:p>
        </w:tc>
      </w:tr>
      <w:tr w:rsidR="00072E26" w14:paraId="791C174A" w14:textId="77777777" w:rsidTr="001A07CA">
        <w:trPr>
          <w:gridAfter w:val="1"/>
          <w:cnfStyle w:val="100000000000" w:firstRow="1" w:lastRow="0" w:firstColumn="0" w:lastColumn="0" w:oddVBand="0" w:evenVBand="0" w:oddHBand="0" w:evenHBand="0" w:firstRowFirstColumn="0" w:firstRowLastColumn="0" w:lastRowFirstColumn="0" w:lastRowLastColumn="0"/>
          <w:wAfter w:w="19" w:type="dxa"/>
          <w:tblHeader/>
        </w:trPr>
        <w:tc>
          <w:tcPr>
            <w:cnfStyle w:val="001000000100" w:firstRow="0" w:lastRow="0" w:firstColumn="1" w:lastColumn="0" w:oddVBand="0" w:evenVBand="0" w:oddHBand="0" w:evenHBand="0" w:firstRowFirstColumn="1" w:firstRowLastColumn="0" w:lastRowFirstColumn="0" w:lastRowLastColumn="0"/>
            <w:tcW w:w="4106" w:type="dxa"/>
            <w:shd w:val="clear" w:color="auto" w:fill="D9D9D9" w:themeFill="background1" w:themeFillShade="D9"/>
          </w:tcPr>
          <w:p w14:paraId="4B4FB9B2" w14:textId="1D99C492" w:rsidR="000F4D5B" w:rsidRPr="00A15714" w:rsidRDefault="000F4D5B" w:rsidP="009D676D">
            <w:pPr>
              <w:rPr>
                <w:color w:val="auto"/>
                <w:lang w:val="en-GB"/>
              </w:rPr>
            </w:pPr>
            <w:r w:rsidRPr="00A15714">
              <w:rPr>
                <w:color w:val="auto"/>
                <w:lang w:val="en-GB"/>
              </w:rPr>
              <w:t>Planning policy and provisions</w:t>
            </w:r>
          </w:p>
        </w:tc>
        <w:tc>
          <w:tcPr>
            <w:tcW w:w="3827" w:type="dxa"/>
            <w:shd w:val="clear" w:color="auto" w:fill="D9D9D9" w:themeFill="background1" w:themeFillShade="D9"/>
          </w:tcPr>
          <w:p w14:paraId="1BA94AC4" w14:textId="77777777" w:rsidR="000F4D5B" w:rsidRPr="00A15714" w:rsidRDefault="000F4D5B" w:rsidP="009D676D">
            <w:pPr>
              <w:cnfStyle w:val="100000000000" w:firstRow="1" w:lastRow="0" w:firstColumn="0" w:lastColumn="0" w:oddVBand="0" w:evenVBand="0" w:oddHBand="0" w:evenHBand="0" w:firstRowFirstColumn="0" w:firstRowLastColumn="0" w:lastRowFirstColumn="0" w:lastRowLastColumn="0"/>
              <w:rPr>
                <w:color w:val="auto"/>
                <w:lang w:val="en-GB"/>
              </w:rPr>
            </w:pPr>
            <w:r w:rsidRPr="00A15714">
              <w:rPr>
                <w:color w:val="auto"/>
                <w:lang w:val="en-GB"/>
              </w:rPr>
              <w:t>Criteria and response</w:t>
            </w:r>
          </w:p>
          <w:p w14:paraId="4C93C612" w14:textId="7495F370" w:rsidR="000F4D5B" w:rsidRPr="00A15714" w:rsidRDefault="000F4D5B" w:rsidP="00B2665E">
            <w:pPr>
              <w:pStyle w:val="TableBody"/>
              <w:cnfStyle w:val="100000000000" w:firstRow="1" w:lastRow="0" w:firstColumn="0" w:lastColumn="0" w:oddVBand="0" w:evenVBand="0" w:oddHBand="0" w:evenHBand="0" w:firstRowFirstColumn="0" w:firstRowLastColumn="0" w:lastRowFirstColumn="0" w:lastRowLastColumn="0"/>
              <w:rPr>
                <w:b w:val="0"/>
                <w:color w:val="auto"/>
                <w:lang w:val="en-GB"/>
              </w:rPr>
            </w:pPr>
            <w:r w:rsidRPr="00B2665E">
              <w:rPr>
                <w:b w:val="0"/>
                <w:bCs/>
                <w:color w:val="000000" w:themeColor="text1"/>
                <w:lang w:val="en-GB"/>
              </w:rPr>
              <w:t>Amendment needs to be informed by the following</w:t>
            </w:r>
          </w:p>
        </w:tc>
        <w:tc>
          <w:tcPr>
            <w:tcW w:w="1560" w:type="dxa"/>
            <w:shd w:val="clear" w:color="auto" w:fill="D9D9D9" w:themeFill="background1" w:themeFillShade="D9"/>
          </w:tcPr>
          <w:p w14:paraId="60F975B5" w14:textId="77777777" w:rsidR="000F4D5B" w:rsidRPr="00A15714" w:rsidRDefault="000F4D5B" w:rsidP="009D676D">
            <w:pPr>
              <w:cnfStyle w:val="100000000000" w:firstRow="1" w:lastRow="0" w:firstColumn="0" w:lastColumn="0" w:oddVBand="0" w:evenVBand="0" w:oddHBand="0" w:evenHBand="0" w:firstRowFirstColumn="0" w:firstRowLastColumn="0" w:lastRowFirstColumn="0" w:lastRowLastColumn="0"/>
              <w:rPr>
                <w:color w:val="auto"/>
                <w:lang w:val="en-GB"/>
              </w:rPr>
            </w:pPr>
            <w:r w:rsidRPr="00A15714">
              <w:rPr>
                <w:color w:val="auto"/>
                <w:lang w:val="en-GB"/>
              </w:rPr>
              <w:t>Considered</w:t>
            </w:r>
          </w:p>
          <w:p w14:paraId="5C227A4D" w14:textId="5D258D06" w:rsidR="000F4D5B" w:rsidRPr="00A15714" w:rsidRDefault="000F4D5B" w:rsidP="009D676D">
            <w:pPr>
              <w:pStyle w:val="TableBody"/>
              <w:cnfStyle w:val="100000000000" w:firstRow="1" w:lastRow="0" w:firstColumn="0" w:lastColumn="0" w:oddVBand="0" w:evenVBand="0" w:oddHBand="0" w:evenHBand="0" w:firstRowFirstColumn="0" w:firstRowLastColumn="0" w:lastRowFirstColumn="0" w:lastRowLastColumn="0"/>
              <w:rPr>
                <w:b w:val="0"/>
                <w:color w:val="auto"/>
                <w:lang w:val="en-GB"/>
              </w:rPr>
            </w:pPr>
            <w:r w:rsidRPr="00A15714">
              <w:rPr>
                <w:b w:val="0"/>
                <w:color w:val="auto"/>
                <w:lang w:val="en-GB"/>
              </w:rPr>
              <w:t>Yes / No / N/A</w:t>
            </w:r>
          </w:p>
        </w:tc>
        <w:tc>
          <w:tcPr>
            <w:tcW w:w="2835" w:type="dxa"/>
            <w:shd w:val="clear" w:color="auto" w:fill="D9D9D9" w:themeFill="background1" w:themeFillShade="D9"/>
          </w:tcPr>
          <w:p w14:paraId="31BACD0A" w14:textId="73D71CBA" w:rsidR="000F4D5B" w:rsidRPr="00A15714" w:rsidRDefault="000F4D5B" w:rsidP="009D676D">
            <w:pPr>
              <w:cnfStyle w:val="100000000000" w:firstRow="1" w:lastRow="0" w:firstColumn="0" w:lastColumn="0" w:oddVBand="0" w:evenVBand="0" w:oddHBand="0" w:evenHBand="0" w:firstRowFirstColumn="0" w:firstRowLastColumn="0" w:lastRowFirstColumn="0" w:lastRowLastColumn="0"/>
              <w:rPr>
                <w:color w:val="auto"/>
                <w:lang w:val="en-GB"/>
              </w:rPr>
            </w:pPr>
            <w:r w:rsidRPr="00A15714">
              <w:rPr>
                <w:color w:val="auto"/>
                <w:lang w:val="en-GB"/>
              </w:rPr>
              <w:t>Demonstrated</w:t>
            </w:r>
          </w:p>
        </w:tc>
        <w:tc>
          <w:tcPr>
            <w:tcW w:w="3402" w:type="dxa"/>
            <w:shd w:val="clear" w:color="auto" w:fill="D9D9D9" w:themeFill="background1" w:themeFillShade="D9"/>
          </w:tcPr>
          <w:p w14:paraId="6658D624" w14:textId="1E75EF4D" w:rsidR="000F4D5B" w:rsidRPr="00132E19" w:rsidRDefault="000F4D5B" w:rsidP="009D676D">
            <w:pPr>
              <w:cnfStyle w:val="100000000000" w:firstRow="1" w:lastRow="0" w:firstColumn="0" w:lastColumn="0" w:oddVBand="0" w:evenVBand="0" w:oddHBand="0" w:evenHBand="0" w:firstRowFirstColumn="0" w:firstRowLastColumn="0" w:lastRowFirstColumn="0" w:lastRowLastColumn="0"/>
              <w:rPr>
                <w:b w:val="0"/>
                <w:bCs w:val="0"/>
                <w:color w:val="auto"/>
                <w:lang w:val="en-GB"/>
              </w:rPr>
            </w:pPr>
            <w:r w:rsidRPr="00132E19">
              <w:rPr>
                <w:b w:val="0"/>
                <w:bCs w:val="0"/>
                <w:color w:val="auto"/>
                <w:lang w:val="en-GB"/>
              </w:rPr>
              <w:t>Comments</w:t>
            </w:r>
          </w:p>
        </w:tc>
      </w:tr>
      <w:tr w:rsidR="006F5EB9" w14:paraId="3461089A" w14:textId="77777777" w:rsidTr="004F6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49" w:type="dxa"/>
            <w:gridSpan w:val="6"/>
          </w:tcPr>
          <w:p w14:paraId="2FF0650A" w14:textId="438403F9" w:rsidR="00D75F10" w:rsidRPr="001E6D55" w:rsidRDefault="00D75F10" w:rsidP="009D676D">
            <w:pPr>
              <w:spacing w:before="120" w:after="120"/>
              <w:rPr>
                <w:lang w:val="en-GB"/>
              </w:rPr>
            </w:pPr>
            <w:r w:rsidRPr="001E6D55">
              <w:rPr>
                <w:lang w:val="en-GB"/>
              </w:rPr>
              <w:t>PUBLIC TRANSPORT – ACCESS TO AND USE OF</w:t>
            </w:r>
          </w:p>
        </w:tc>
      </w:tr>
      <w:tr w:rsidR="00B756EF" w14:paraId="7D18127E" w14:textId="77777777" w:rsidTr="001A07CA">
        <w:trPr>
          <w:gridAfter w:val="1"/>
          <w:wAfter w:w="19" w:type="dxa"/>
        </w:trPr>
        <w:tc>
          <w:tcPr>
            <w:cnfStyle w:val="001000000000" w:firstRow="0" w:lastRow="0" w:firstColumn="1" w:lastColumn="0" w:oddVBand="0" w:evenVBand="0" w:oddHBand="0" w:evenHBand="0" w:firstRowFirstColumn="0" w:firstRowLastColumn="0" w:lastRowFirstColumn="0" w:lastRowLastColumn="0"/>
            <w:tcW w:w="4106" w:type="dxa"/>
          </w:tcPr>
          <w:p w14:paraId="52AC269E" w14:textId="77777777" w:rsidR="0029486E" w:rsidRPr="006F59CB" w:rsidRDefault="0029486E" w:rsidP="009D676D">
            <w:pPr>
              <w:pStyle w:val="TableBody"/>
              <w:rPr>
                <w:b w:val="0"/>
                <w:szCs w:val="18"/>
              </w:rPr>
            </w:pPr>
            <w:r w:rsidRPr="006F59CB">
              <w:rPr>
                <w:rStyle w:val="normaltextrun"/>
                <w:b w:val="0"/>
                <w:szCs w:val="18"/>
              </w:rPr>
              <w:t>Lot distribution (or planned population density) provides for 95 per cent of dwellings (or planned population density) to be located with access to and use of public transport.</w:t>
            </w:r>
            <w:r w:rsidRPr="006F59CB">
              <w:rPr>
                <w:rStyle w:val="eop"/>
                <w:rFonts w:ascii="Cambria" w:hAnsi="Cambria" w:cs="Cambria"/>
                <w:b w:val="0"/>
                <w:szCs w:val="18"/>
              </w:rPr>
              <w:t> </w:t>
            </w:r>
          </w:p>
          <w:p w14:paraId="31524F66" w14:textId="77777777" w:rsidR="0029486E" w:rsidRPr="006F59CB" w:rsidRDefault="0029486E" w:rsidP="009D676D">
            <w:pPr>
              <w:pStyle w:val="paragraph"/>
              <w:spacing w:before="0" w:beforeAutospacing="0" w:after="0" w:afterAutospacing="0"/>
              <w:textAlignment w:val="baseline"/>
              <w:rPr>
                <w:rFonts w:ascii="Segoe UI" w:hAnsi="Segoe UI" w:cs="Segoe UI"/>
                <w:color w:val="000000"/>
                <w:sz w:val="18"/>
                <w:szCs w:val="18"/>
              </w:rPr>
            </w:pPr>
            <w:r w:rsidRPr="006F59CB">
              <w:rPr>
                <w:rStyle w:val="eop"/>
                <w:rFonts w:ascii="Arial" w:eastAsiaTheme="majorEastAsia" w:hAnsi="Arial" w:cs="Arial"/>
                <w:color w:val="000000"/>
                <w:sz w:val="18"/>
                <w:szCs w:val="18"/>
              </w:rPr>
              <w:t> </w:t>
            </w:r>
          </w:p>
          <w:p w14:paraId="3DBCB7EC" w14:textId="77777777" w:rsidR="0029486E" w:rsidRPr="006F59CB" w:rsidRDefault="0029486E" w:rsidP="009D676D">
            <w:pPr>
              <w:pStyle w:val="TableBody"/>
              <w:rPr>
                <w:b w:val="0"/>
                <w:szCs w:val="18"/>
              </w:rPr>
            </w:pPr>
            <w:r w:rsidRPr="006F59CB">
              <w:rPr>
                <w:rStyle w:val="normaltextrun"/>
                <w:b w:val="0"/>
                <w:szCs w:val="18"/>
              </w:rPr>
              <w:t>VPP clauses:</w:t>
            </w:r>
            <w:r w:rsidRPr="006F59CB">
              <w:rPr>
                <w:rStyle w:val="eop"/>
                <w:rFonts w:ascii="Cambria" w:hAnsi="Cambria" w:cs="Cambria"/>
                <w:b w:val="0"/>
                <w:szCs w:val="18"/>
              </w:rPr>
              <w:t> </w:t>
            </w:r>
          </w:p>
          <w:p w14:paraId="0BE8B799" w14:textId="77777777" w:rsidR="0029486E" w:rsidRPr="006F59CB" w:rsidRDefault="0029486E" w:rsidP="003722C6">
            <w:pPr>
              <w:pStyle w:val="Tablebullet"/>
              <w:rPr>
                <w:szCs w:val="18"/>
              </w:rPr>
            </w:pPr>
            <w:r w:rsidRPr="006F59CB">
              <w:rPr>
                <w:rStyle w:val="normaltextrun"/>
                <w:b w:val="0"/>
                <w:szCs w:val="18"/>
              </w:rPr>
              <w:t>18.01-1S Land use and transport integration</w:t>
            </w:r>
            <w:r w:rsidRPr="006F59CB">
              <w:rPr>
                <w:rStyle w:val="normaltextrun"/>
                <w:rFonts w:ascii="Cambria" w:hAnsi="Cambria" w:cs="Cambria"/>
                <w:b w:val="0"/>
                <w:szCs w:val="18"/>
              </w:rPr>
              <w:t> </w:t>
            </w:r>
            <w:r w:rsidRPr="006F59CB">
              <w:rPr>
                <w:rStyle w:val="eop"/>
                <w:rFonts w:ascii="Cambria" w:hAnsi="Cambria" w:cs="Cambria"/>
                <w:b w:val="0"/>
                <w:szCs w:val="18"/>
              </w:rPr>
              <w:t> </w:t>
            </w:r>
          </w:p>
          <w:p w14:paraId="79D81A68" w14:textId="77777777" w:rsidR="0029486E" w:rsidRPr="006F59CB" w:rsidRDefault="0029486E" w:rsidP="003722C6">
            <w:pPr>
              <w:pStyle w:val="Tablebullet"/>
              <w:rPr>
                <w:szCs w:val="18"/>
              </w:rPr>
            </w:pPr>
            <w:r w:rsidRPr="006F59CB">
              <w:rPr>
                <w:rStyle w:val="normaltextrun"/>
                <w:b w:val="0"/>
                <w:szCs w:val="18"/>
              </w:rPr>
              <w:t>56.04-1 Lot density and distribution</w:t>
            </w:r>
            <w:r w:rsidRPr="006F59CB">
              <w:rPr>
                <w:rStyle w:val="eop"/>
                <w:rFonts w:ascii="Cambria" w:hAnsi="Cambria" w:cs="Cambria"/>
                <w:b w:val="0"/>
                <w:szCs w:val="18"/>
              </w:rPr>
              <w:t> </w:t>
            </w:r>
          </w:p>
          <w:p w14:paraId="7279FFF7" w14:textId="77777777" w:rsidR="0029486E" w:rsidRPr="006F59CB" w:rsidRDefault="0029486E" w:rsidP="003722C6">
            <w:pPr>
              <w:pStyle w:val="Tablebullet"/>
              <w:rPr>
                <w:szCs w:val="18"/>
              </w:rPr>
            </w:pPr>
            <w:r w:rsidRPr="006F59CB">
              <w:rPr>
                <w:rStyle w:val="normaltextrun"/>
                <w:b w:val="0"/>
                <w:szCs w:val="18"/>
              </w:rPr>
              <w:t>65 Decision Guidelines</w:t>
            </w:r>
            <w:r w:rsidRPr="006F59CB">
              <w:rPr>
                <w:rStyle w:val="eop"/>
                <w:rFonts w:ascii="Cambria" w:hAnsi="Cambria" w:cs="Cambria"/>
                <w:b w:val="0"/>
                <w:szCs w:val="18"/>
              </w:rPr>
              <w:t> </w:t>
            </w:r>
          </w:p>
          <w:p w14:paraId="4D5D8E0E" w14:textId="77777777" w:rsidR="0029486E" w:rsidRPr="006F59CB" w:rsidRDefault="0029486E" w:rsidP="003722C6">
            <w:pPr>
              <w:pStyle w:val="Tablebullet"/>
              <w:rPr>
                <w:szCs w:val="18"/>
              </w:rPr>
            </w:pPr>
            <w:r w:rsidRPr="006F59CB">
              <w:rPr>
                <w:rStyle w:val="normaltextrun"/>
                <w:b w:val="0"/>
                <w:szCs w:val="18"/>
              </w:rPr>
              <w:t>74 Strategic Implementation</w:t>
            </w:r>
            <w:r w:rsidRPr="006F59CB">
              <w:rPr>
                <w:rStyle w:val="eop"/>
                <w:rFonts w:ascii="Cambria" w:hAnsi="Cambria" w:cs="Cambria"/>
                <w:b w:val="0"/>
                <w:szCs w:val="18"/>
              </w:rPr>
              <w:t> </w:t>
            </w:r>
          </w:p>
          <w:p w14:paraId="0993B8DE" w14:textId="77777777" w:rsidR="000F4D5B" w:rsidRPr="006F59CB" w:rsidRDefault="000F4D5B" w:rsidP="009D676D">
            <w:pPr>
              <w:jc w:val="center"/>
              <w:rPr>
                <w:sz w:val="18"/>
                <w:szCs w:val="18"/>
                <w:lang w:val="en-GB"/>
              </w:rPr>
            </w:pPr>
          </w:p>
        </w:tc>
        <w:tc>
          <w:tcPr>
            <w:tcW w:w="3827" w:type="dxa"/>
          </w:tcPr>
          <w:p w14:paraId="21486604" w14:textId="6840E89D" w:rsidR="00D6400F" w:rsidRPr="006F59CB" w:rsidRDefault="00D6400F" w:rsidP="009D676D">
            <w:pPr>
              <w:pStyle w:val="TableBody"/>
              <w:cnfStyle w:val="000000000000" w:firstRow="0" w:lastRow="0" w:firstColumn="0" w:lastColumn="0" w:oddVBand="0" w:evenVBand="0" w:oddHBand="0" w:evenHBand="0" w:firstRowFirstColumn="0" w:firstRowLastColumn="0" w:lastRowFirstColumn="0" w:lastRowLastColumn="0"/>
              <w:rPr>
                <w:szCs w:val="18"/>
              </w:rPr>
            </w:pPr>
            <w:r w:rsidRPr="006F59CB">
              <w:rPr>
                <w:rStyle w:val="normaltextrun"/>
                <w:szCs w:val="18"/>
              </w:rPr>
              <w:t>Does lot distribution (or density) provide for 95 per cent of dwellings as per the requirements below:</w:t>
            </w:r>
            <w:r w:rsidRPr="006F59CB">
              <w:rPr>
                <w:rStyle w:val="eop"/>
                <w:rFonts w:ascii="Cambria" w:hAnsi="Cambria" w:cs="Cambria"/>
                <w:szCs w:val="18"/>
              </w:rPr>
              <w:t> </w:t>
            </w:r>
          </w:p>
          <w:p w14:paraId="717E70CE" w14:textId="77777777" w:rsidR="00D6400F" w:rsidRPr="006F59CB" w:rsidRDefault="00D6400F" w:rsidP="009D676D">
            <w:pPr>
              <w:pStyle w:val="TableBody"/>
              <w:cnfStyle w:val="000000000000" w:firstRow="0" w:lastRow="0" w:firstColumn="0" w:lastColumn="0" w:oddVBand="0" w:evenVBand="0" w:oddHBand="0" w:evenHBand="0" w:firstRowFirstColumn="0" w:firstRowLastColumn="0" w:lastRowFirstColumn="0" w:lastRowLastColumn="0"/>
              <w:rPr>
                <w:szCs w:val="18"/>
              </w:rPr>
            </w:pPr>
            <w:r w:rsidRPr="006F59CB">
              <w:rPr>
                <w:rStyle w:val="normaltextrun"/>
                <w:szCs w:val="18"/>
              </w:rPr>
              <w:t>Plan for:</w:t>
            </w:r>
            <w:r w:rsidRPr="006F59CB">
              <w:rPr>
                <w:rStyle w:val="eop"/>
                <w:rFonts w:ascii="Cambria" w:hAnsi="Cambria" w:cs="Cambria"/>
                <w:szCs w:val="18"/>
              </w:rPr>
              <w:t> </w:t>
            </w:r>
          </w:p>
          <w:p w14:paraId="1ABA885F" w14:textId="77777777" w:rsidR="00D6400F" w:rsidRPr="006F59CB" w:rsidRDefault="00D6400F" w:rsidP="003722C6">
            <w:pPr>
              <w:pStyle w:val="Tablebullet"/>
              <w:cnfStyle w:val="000000000000" w:firstRow="0" w:lastRow="0" w:firstColumn="0" w:lastColumn="0" w:oddVBand="0" w:evenVBand="0" w:oddHBand="0" w:evenHBand="0" w:firstRowFirstColumn="0" w:firstRowLastColumn="0" w:lastRowFirstColumn="0" w:lastRowLastColumn="0"/>
              <w:rPr>
                <w:szCs w:val="18"/>
              </w:rPr>
            </w:pPr>
            <w:r w:rsidRPr="006F59CB">
              <w:rPr>
                <w:rStyle w:val="normaltextrun"/>
                <w:szCs w:val="18"/>
              </w:rPr>
              <w:t>800 metres street walking distance from the nearest existing or proposed railway station</w:t>
            </w:r>
            <w:r w:rsidRPr="006F59CB">
              <w:rPr>
                <w:rStyle w:val="eop"/>
                <w:rFonts w:ascii="Cambria" w:hAnsi="Cambria" w:cs="Cambria"/>
                <w:szCs w:val="18"/>
              </w:rPr>
              <w:t> </w:t>
            </w:r>
          </w:p>
          <w:p w14:paraId="010E6FF8" w14:textId="77777777" w:rsidR="00D6400F" w:rsidRPr="006F59CB" w:rsidRDefault="00D6400F" w:rsidP="003722C6">
            <w:pPr>
              <w:pStyle w:val="Tablebullet"/>
              <w:cnfStyle w:val="000000000000" w:firstRow="0" w:lastRow="0" w:firstColumn="0" w:lastColumn="0" w:oddVBand="0" w:evenVBand="0" w:oddHBand="0" w:evenHBand="0" w:firstRowFirstColumn="0" w:firstRowLastColumn="0" w:lastRowFirstColumn="0" w:lastRowLastColumn="0"/>
              <w:rPr>
                <w:szCs w:val="18"/>
              </w:rPr>
            </w:pPr>
            <w:r w:rsidRPr="006F59CB">
              <w:rPr>
                <w:rStyle w:val="normaltextrun"/>
                <w:szCs w:val="18"/>
              </w:rPr>
              <w:t>400 metres street walking distance from the nearest existing or proposed bus stop</w:t>
            </w:r>
            <w:r w:rsidRPr="006F59CB">
              <w:rPr>
                <w:rStyle w:val="eop"/>
                <w:rFonts w:ascii="Cambria" w:hAnsi="Cambria" w:cs="Cambria"/>
                <w:szCs w:val="18"/>
              </w:rPr>
              <w:t> </w:t>
            </w:r>
          </w:p>
          <w:p w14:paraId="21EA2D33" w14:textId="77777777" w:rsidR="00D6400F" w:rsidRPr="006F59CB" w:rsidRDefault="00D6400F" w:rsidP="003722C6">
            <w:pPr>
              <w:pStyle w:val="Tablebullet"/>
              <w:cnfStyle w:val="000000000000" w:firstRow="0" w:lastRow="0" w:firstColumn="0" w:lastColumn="0" w:oddVBand="0" w:evenVBand="0" w:oddHBand="0" w:evenHBand="0" w:firstRowFirstColumn="0" w:firstRowLastColumn="0" w:lastRowFirstColumn="0" w:lastRowLastColumn="0"/>
              <w:rPr>
                <w:szCs w:val="18"/>
              </w:rPr>
            </w:pPr>
            <w:r w:rsidRPr="006F59CB">
              <w:rPr>
                <w:rStyle w:val="normaltextrun"/>
                <w:szCs w:val="18"/>
              </w:rPr>
              <w:t>600 metres street walking distance from the nearest existing or proposed tram stop (unless constrained by existing site conditions or topographic features).</w:t>
            </w:r>
            <w:r w:rsidRPr="006F59CB">
              <w:rPr>
                <w:rStyle w:val="eop"/>
                <w:rFonts w:ascii="Cambria" w:hAnsi="Cambria" w:cs="Cambria"/>
                <w:szCs w:val="18"/>
              </w:rPr>
              <w:t> </w:t>
            </w:r>
          </w:p>
          <w:p w14:paraId="0327C39D" w14:textId="2FD4C888" w:rsidR="000F4D5B" w:rsidRPr="006F59CB" w:rsidRDefault="000F4D5B" w:rsidP="009D676D">
            <w:pPr>
              <w:tabs>
                <w:tab w:val="left" w:pos="590"/>
              </w:tabs>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560" w:type="dxa"/>
          </w:tcPr>
          <w:p w14:paraId="278822E5" w14:textId="05640F09" w:rsidR="000F4D5B" w:rsidRPr="006F59CB" w:rsidRDefault="00FC6E4E" w:rsidP="00026D1B">
            <w:pPr>
              <w:cnfStyle w:val="000000000000" w:firstRow="0" w:lastRow="0" w:firstColumn="0" w:lastColumn="0" w:oddVBand="0" w:evenVBand="0" w:oddHBand="0" w:evenHBand="0" w:firstRowFirstColumn="0" w:firstRowLastColumn="0" w:lastRowFirstColumn="0" w:lastRowLastColumn="0"/>
              <w:rPr>
                <w:sz w:val="18"/>
                <w:szCs w:val="18"/>
                <w:lang w:val="en-GB"/>
              </w:rPr>
            </w:pPr>
            <w:r w:rsidRPr="006F59CB">
              <w:rPr>
                <w:sz w:val="18"/>
                <w:szCs w:val="18"/>
                <w:lang w:val="en-GB"/>
              </w:rPr>
              <w:t>Yes</w:t>
            </w:r>
          </w:p>
        </w:tc>
        <w:tc>
          <w:tcPr>
            <w:tcW w:w="2835" w:type="dxa"/>
          </w:tcPr>
          <w:p w14:paraId="34031478" w14:textId="79C00B86" w:rsidR="007E071D" w:rsidRPr="006F59CB" w:rsidRDefault="008F21C9" w:rsidP="008F21C9">
            <w:pPr>
              <w:pStyle w:val="TableBody"/>
              <w:cnfStyle w:val="000000000000" w:firstRow="0" w:lastRow="0" w:firstColumn="0" w:lastColumn="0" w:oddVBand="0" w:evenVBand="0" w:oddHBand="0" w:evenHBand="0" w:firstRowFirstColumn="0" w:firstRowLastColumn="0" w:lastRowFirstColumn="0" w:lastRowLastColumn="0"/>
              <w:rPr>
                <w:szCs w:val="18"/>
              </w:rPr>
            </w:pPr>
            <w:r w:rsidRPr="006F59CB">
              <w:rPr>
                <w:szCs w:val="18"/>
              </w:rPr>
              <w:t>The site</w:t>
            </w:r>
            <w:r w:rsidR="007E071D" w:rsidRPr="006F59CB">
              <w:rPr>
                <w:szCs w:val="18"/>
              </w:rPr>
              <w:t xml:space="preserve"> is:</w:t>
            </w:r>
          </w:p>
          <w:p w14:paraId="57E4702E" w14:textId="57870A71" w:rsidR="008F21C9" w:rsidRPr="006F59CB" w:rsidRDefault="008F21C9" w:rsidP="007E071D">
            <w:pPr>
              <w:pStyle w:val="TableBody"/>
              <w:numPr>
                <w:ilvl w:val="0"/>
                <w:numId w:val="35"/>
              </w:numPr>
              <w:ind w:left="315" w:hanging="283"/>
              <w:cnfStyle w:val="000000000000" w:firstRow="0" w:lastRow="0" w:firstColumn="0" w:lastColumn="0" w:oddVBand="0" w:evenVBand="0" w:oddHBand="0" w:evenHBand="0" w:firstRowFirstColumn="0" w:firstRowLastColumn="0" w:lastRowFirstColumn="0" w:lastRowLastColumn="0"/>
              <w:rPr>
                <w:rStyle w:val="normaltextrun"/>
                <w:szCs w:val="18"/>
              </w:rPr>
            </w:pPr>
            <w:r w:rsidRPr="006F59CB">
              <w:rPr>
                <w:szCs w:val="18"/>
              </w:rPr>
              <w:t>within 850 metres street walking distance from the nearest existing railway station (Laburnum Station)</w:t>
            </w:r>
          </w:p>
          <w:p w14:paraId="71B07F1C" w14:textId="5A9AEB9D" w:rsidR="008F21C9" w:rsidRPr="006F59CB" w:rsidRDefault="008F21C9" w:rsidP="007E071D">
            <w:pPr>
              <w:pStyle w:val="TableBody"/>
              <w:numPr>
                <w:ilvl w:val="0"/>
                <w:numId w:val="35"/>
              </w:numPr>
              <w:ind w:left="315" w:hanging="283"/>
              <w:cnfStyle w:val="000000000000" w:firstRow="0" w:lastRow="0" w:firstColumn="0" w:lastColumn="0" w:oddVBand="0" w:evenVBand="0" w:oddHBand="0" w:evenHBand="0" w:firstRowFirstColumn="0" w:firstRowLastColumn="0" w:lastRowFirstColumn="0" w:lastRowLastColumn="0"/>
              <w:rPr>
                <w:szCs w:val="18"/>
              </w:rPr>
            </w:pPr>
            <w:r w:rsidRPr="006F59CB">
              <w:rPr>
                <w:rStyle w:val="normaltextrun"/>
                <w:szCs w:val="18"/>
              </w:rPr>
              <w:t>within 160 metres street</w:t>
            </w:r>
            <w:r w:rsidRPr="006F59CB">
              <w:rPr>
                <w:szCs w:val="18"/>
              </w:rPr>
              <w:t xml:space="preserve"> walking distance from the nearest existing bus stop. </w:t>
            </w:r>
          </w:p>
          <w:p w14:paraId="19B77002" w14:textId="610B4D67" w:rsidR="007E071D" w:rsidRPr="006F59CB" w:rsidRDefault="00D81079" w:rsidP="007E071D">
            <w:pPr>
              <w:pStyle w:val="TableBody"/>
              <w:numPr>
                <w:ilvl w:val="0"/>
                <w:numId w:val="35"/>
              </w:numPr>
              <w:ind w:left="315" w:hanging="283"/>
              <w:cnfStyle w:val="000000000000" w:firstRow="0" w:lastRow="0" w:firstColumn="0" w:lastColumn="0" w:oddVBand="0" w:evenVBand="0" w:oddHBand="0" w:evenHBand="0" w:firstRowFirstColumn="0" w:firstRowLastColumn="0" w:lastRowFirstColumn="0" w:lastRowLastColumn="0"/>
              <w:rPr>
                <w:szCs w:val="18"/>
              </w:rPr>
            </w:pPr>
            <w:r w:rsidRPr="006F59CB">
              <w:rPr>
                <w:szCs w:val="18"/>
              </w:rPr>
              <w:t xml:space="preserve">Adjacent to the Gardiners Creek </w:t>
            </w:r>
            <w:r w:rsidR="003115C4" w:rsidRPr="006F59CB">
              <w:rPr>
                <w:szCs w:val="18"/>
              </w:rPr>
              <w:t xml:space="preserve">Main </w:t>
            </w:r>
            <w:r w:rsidRPr="006F59CB">
              <w:rPr>
                <w:szCs w:val="18"/>
              </w:rPr>
              <w:t>Trail</w:t>
            </w:r>
          </w:p>
          <w:p w14:paraId="06ED7BFD" w14:textId="280F5C69" w:rsidR="000C1480" w:rsidRPr="006F59CB" w:rsidRDefault="00F93F46" w:rsidP="007E071D">
            <w:pPr>
              <w:pStyle w:val="TableBody"/>
              <w:numPr>
                <w:ilvl w:val="0"/>
                <w:numId w:val="35"/>
              </w:numPr>
              <w:ind w:left="315" w:hanging="283"/>
              <w:cnfStyle w:val="000000000000" w:firstRow="0" w:lastRow="0" w:firstColumn="0" w:lastColumn="0" w:oddVBand="0" w:evenVBand="0" w:oddHBand="0" w:evenHBand="0" w:firstRowFirstColumn="0" w:firstRowLastColumn="0" w:lastRowFirstColumn="0" w:lastRowLastColumn="0"/>
              <w:rPr>
                <w:rStyle w:val="normaltextrun"/>
                <w:szCs w:val="18"/>
              </w:rPr>
            </w:pPr>
            <w:r w:rsidRPr="006F59CB">
              <w:rPr>
                <w:rStyle w:val="normaltextrun"/>
                <w:szCs w:val="18"/>
              </w:rPr>
              <w:t>Adjacent to</w:t>
            </w:r>
            <w:r w:rsidR="00191070" w:rsidRPr="006F59CB">
              <w:rPr>
                <w:rStyle w:val="normaltextrun"/>
                <w:szCs w:val="18"/>
              </w:rPr>
              <w:t xml:space="preserve"> </w:t>
            </w:r>
            <w:r w:rsidRPr="006F59CB">
              <w:rPr>
                <w:rStyle w:val="normaltextrun"/>
                <w:szCs w:val="18"/>
              </w:rPr>
              <w:t xml:space="preserve">Council’s </w:t>
            </w:r>
            <w:r w:rsidR="00191070" w:rsidRPr="006F59CB">
              <w:rPr>
                <w:szCs w:val="18"/>
              </w:rPr>
              <w:t>Easy Ride Routes network</w:t>
            </w:r>
            <w:r w:rsidRPr="006F59CB">
              <w:rPr>
                <w:szCs w:val="18"/>
              </w:rPr>
              <w:t>.</w:t>
            </w:r>
            <w:r w:rsidR="004E217A" w:rsidRPr="006F59CB">
              <w:rPr>
                <w:rStyle w:val="normaltextrun"/>
                <w:szCs w:val="18"/>
              </w:rPr>
              <w:t xml:space="preserve"> </w:t>
            </w:r>
          </w:p>
          <w:p w14:paraId="25742ADD" w14:textId="77777777" w:rsidR="00187BCD" w:rsidRPr="006F59CB" w:rsidRDefault="00187BCD" w:rsidP="009D676D">
            <w:pPr>
              <w:pStyle w:val="TableBody"/>
              <w:cnfStyle w:val="000000000000" w:firstRow="0" w:lastRow="0" w:firstColumn="0" w:lastColumn="0" w:oddVBand="0" w:evenVBand="0" w:oddHBand="0" w:evenHBand="0" w:firstRowFirstColumn="0" w:firstRowLastColumn="0" w:lastRowFirstColumn="0" w:lastRowLastColumn="0"/>
              <w:rPr>
                <w:rStyle w:val="normaltextrun"/>
                <w:szCs w:val="18"/>
              </w:rPr>
            </w:pPr>
          </w:p>
          <w:p w14:paraId="2CAF8243" w14:textId="77777777" w:rsidR="000F4D5B" w:rsidRPr="006F59CB" w:rsidRDefault="000F4D5B" w:rsidP="007E071D">
            <w:pPr>
              <w:pStyle w:val="TableBody"/>
              <w:cnfStyle w:val="000000000000" w:firstRow="0" w:lastRow="0" w:firstColumn="0" w:lastColumn="0" w:oddVBand="0" w:evenVBand="0" w:oddHBand="0" w:evenHBand="0" w:firstRowFirstColumn="0" w:firstRowLastColumn="0" w:lastRowFirstColumn="0" w:lastRowLastColumn="0"/>
              <w:rPr>
                <w:szCs w:val="18"/>
                <w:lang w:val="en-GB"/>
              </w:rPr>
            </w:pPr>
          </w:p>
        </w:tc>
        <w:tc>
          <w:tcPr>
            <w:tcW w:w="3402" w:type="dxa"/>
          </w:tcPr>
          <w:p w14:paraId="72D57FA8" w14:textId="77777777" w:rsidR="00026D1B" w:rsidRPr="006F59CB" w:rsidRDefault="00026D1B" w:rsidP="00026D1B">
            <w:pPr>
              <w:cnfStyle w:val="000000000000" w:firstRow="0" w:lastRow="0" w:firstColumn="0" w:lastColumn="0" w:oddVBand="0" w:evenVBand="0" w:oddHBand="0" w:evenHBand="0" w:firstRowFirstColumn="0" w:firstRowLastColumn="0" w:lastRowFirstColumn="0" w:lastRowLastColumn="0"/>
              <w:rPr>
                <w:sz w:val="18"/>
                <w:szCs w:val="18"/>
              </w:rPr>
            </w:pPr>
            <w:r w:rsidRPr="006F59CB">
              <w:rPr>
                <w:sz w:val="18"/>
                <w:szCs w:val="18"/>
              </w:rPr>
              <w:t>The site is serviced by public transport and active transport infrastructure, providing connections to the broader metropolitan network.</w:t>
            </w:r>
          </w:p>
          <w:p w14:paraId="038F4646" w14:textId="77777777" w:rsidR="00026D1B" w:rsidRPr="006F59CB" w:rsidRDefault="00026D1B" w:rsidP="00026D1B">
            <w:pPr>
              <w:cnfStyle w:val="000000000000" w:firstRow="0" w:lastRow="0" w:firstColumn="0" w:lastColumn="0" w:oddVBand="0" w:evenVBand="0" w:oddHBand="0" w:evenHBand="0" w:firstRowFirstColumn="0" w:firstRowLastColumn="0" w:lastRowFirstColumn="0" w:lastRowLastColumn="0"/>
              <w:rPr>
                <w:sz w:val="18"/>
                <w:szCs w:val="18"/>
              </w:rPr>
            </w:pPr>
            <w:r w:rsidRPr="006F59CB">
              <w:rPr>
                <w:sz w:val="18"/>
                <w:szCs w:val="18"/>
              </w:rPr>
              <w:t>Albion Road is serviced by bus route 733 (Box Hill–Oakleigh), a north–south route linking Box Hill Bus and Rail Station, Mount Waverley Station, Clayton Station and Oakleigh Station. The route also provides access to activity centres including the Box Hill Metropolitan Activity Centre and the Burwood East–Tally Ho Major Activity Centre, as well as educational and health facilities such as Monash University and Monash Medical Centre.</w:t>
            </w:r>
          </w:p>
          <w:p w14:paraId="2A8790D2" w14:textId="77777777" w:rsidR="00026D1B" w:rsidRPr="006F59CB" w:rsidRDefault="00026D1B" w:rsidP="00026D1B">
            <w:pPr>
              <w:cnfStyle w:val="000000000000" w:firstRow="0" w:lastRow="0" w:firstColumn="0" w:lastColumn="0" w:oddVBand="0" w:evenVBand="0" w:oddHBand="0" w:evenHBand="0" w:firstRowFirstColumn="0" w:firstRowLastColumn="0" w:lastRowFirstColumn="0" w:lastRowLastColumn="0"/>
              <w:rPr>
                <w:sz w:val="18"/>
                <w:szCs w:val="18"/>
              </w:rPr>
            </w:pPr>
            <w:r w:rsidRPr="006F59CB">
              <w:rPr>
                <w:sz w:val="18"/>
                <w:szCs w:val="18"/>
              </w:rPr>
              <w:t>The site is within walking distance of Laburnum Railway Station on the metropolitan rail network, providing access to the Lilydale and Belgrave lines. The station includes commuter facilities such as parking and accessibility infrastructure.</w:t>
            </w:r>
          </w:p>
          <w:p w14:paraId="2DCB9445" w14:textId="77777777" w:rsidR="00026D1B" w:rsidRPr="006F59CB" w:rsidRDefault="00026D1B" w:rsidP="00026D1B">
            <w:pPr>
              <w:cnfStyle w:val="000000000000" w:firstRow="0" w:lastRow="0" w:firstColumn="0" w:lastColumn="0" w:oddVBand="0" w:evenVBand="0" w:oddHBand="0" w:evenHBand="0" w:firstRowFirstColumn="0" w:firstRowLastColumn="0" w:lastRowFirstColumn="0" w:lastRowLastColumn="0"/>
              <w:rPr>
                <w:sz w:val="18"/>
                <w:szCs w:val="18"/>
              </w:rPr>
            </w:pPr>
            <w:r w:rsidRPr="006F59CB">
              <w:rPr>
                <w:sz w:val="18"/>
                <w:szCs w:val="18"/>
              </w:rPr>
              <w:t xml:space="preserve">The site abuts the Gardiners Creek Main Trail, which provides walking and cycling connections to destinations including the Box Hill Metropolitan Activity Centre, the Burwood East–Tally Ho business park, Deakin University, Box Hill Institute and Box Hill Hospital. The trail connects to the </w:t>
            </w:r>
            <w:r w:rsidRPr="006F59CB">
              <w:rPr>
                <w:sz w:val="18"/>
                <w:szCs w:val="18"/>
              </w:rPr>
              <w:lastRenderedPageBreak/>
              <w:t>wider cycling network, including the Main Yarra Trail and the Capital City Trail.</w:t>
            </w:r>
          </w:p>
          <w:p w14:paraId="7603D595" w14:textId="77777777" w:rsidR="00026D1B" w:rsidRPr="006F59CB" w:rsidRDefault="00026D1B" w:rsidP="00026D1B">
            <w:pPr>
              <w:cnfStyle w:val="000000000000" w:firstRow="0" w:lastRow="0" w:firstColumn="0" w:lastColumn="0" w:oddVBand="0" w:evenVBand="0" w:oddHBand="0" w:evenHBand="0" w:firstRowFirstColumn="0" w:firstRowLastColumn="0" w:lastRowFirstColumn="0" w:lastRowLastColumn="0"/>
              <w:rPr>
                <w:sz w:val="18"/>
                <w:szCs w:val="18"/>
              </w:rPr>
            </w:pPr>
            <w:r w:rsidRPr="006F59CB">
              <w:rPr>
                <w:sz w:val="18"/>
                <w:szCs w:val="18"/>
              </w:rPr>
              <w:t>Albion Road forms part of Council’s Easy Ride Routes network, which uses off-road paths and local streets to support cycling for local trips.</w:t>
            </w:r>
          </w:p>
          <w:p w14:paraId="6425115D" w14:textId="5BC413A8" w:rsidR="00542506" w:rsidRPr="006F59CB" w:rsidRDefault="00026D1B" w:rsidP="004F06F0">
            <w:pPr>
              <w:spacing w:after="80"/>
              <w:cnfStyle w:val="000000000000" w:firstRow="0" w:lastRow="0" w:firstColumn="0" w:lastColumn="0" w:oddVBand="0" w:evenVBand="0" w:oddHBand="0" w:evenHBand="0" w:firstRowFirstColumn="0" w:firstRowLastColumn="0" w:lastRowFirstColumn="0" w:lastRowLastColumn="0"/>
              <w:rPr>
                <w:rStyle w:val="normaltextrun"/>
                <w:sz w:val="18"/>
                <w:szCs w:val="18"/>
              </w:rPr>
            </w:pPr>
            <w:r w:rsidRPr="006F59CB">
              <w:rPr>
                <w:sz w:val="18"/>
                <w:szCs w:val="18"/>
              </w:rPr>
              <w:t>Overall, access to public transport and active transport infrastructure supports sustainable travel choices, reduces reliance on private vehicles, and aligns with the transport objectives of the Victorian Planning Provisions. This level of accessibility supports the suitability of the site for residential use within the existing urban area.</w:t>
            </w:r>
          </w:p>
        </w:tc>
      </w:tr>
      <w:tr w:rsidR="006F5EB9" w14:paraId="5D4D4F2B" w14:textId="77777777" w:rsidTr="004F61EB">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5749" w:type="dxa"/>
            <w:gridSpan w:val="6"/>
          </w:tcPr>
          <w:p w14:paraId="41BF2723" w14:textId="449363AE" w:rsidR="00542506" w:rsidRPr="00542506" w:rsidRDefault="004C5E37" w:rsidP="00542506">
            <w:pPr>
              <w:spacing w:before="120" w:after="120"/>
              <w:rPr>
                <w:b w:val="0"/>
                <w:bCs w:val="0"/>
                <w:lang w:val="en-GB"/>
              </w:rPr>
            </w:pPr>
            <w:r>
              <w:rPr>
                <w:lang w:val="en-GB"/>
              </w:rPr>
              <w:lastRenderedPageBreak/>
              <w:t>ACTIVE TRANSPORT – URBAN STRUCTURE, LAND USE LAYOUT AND ACCESS ROUTES</w:t>
            </w:r>
          </w:p>
        </w:tc>
      </w:tr>
      <w:tr w:rsidR="00922BEC" w14:paraId="16BFAE5F" w14:textId="77777777" w:rsidTr="001A07CA">
        <w:trPr>
          <w:gridAfter w:val="1"/>
          <w:wAfter w:w="19" w:type="dxa"/>
          <w:trHeight w:val="2611"/>
        </w:trPr>
        <w:tc>
          <w:tcPr>
            <w:cnfStyle w:val="001000000000" w:firstRow="0" w:lastRow="0" w:firstColumn="1" w:lastColumn="0" w:oddVBand="0" w:evenVBand="0" w:oddHBand="0" w:evenHBand="0" w:firstRowFirstColumn="0" w:firstRowLastColumn="0" w:lastRowFirstColumn="0" w:lastRowLastColumn="0"/>
            <w:tcW w:w="4106" w:type="dxa"/>
            <w:vMerge w:val="restart"/>
          </w:tcPr>
          <w:p w14:paraId="13C4E4F4" w14:textId="77777777" w:rsidR="00922BEC" w:rsidRPr="006F59CB" w:rsidRDefault="00922BEC" w:rsidP="009D676D">
            <w:pPr>
              <w:pStyle w:val="TableBody"/>
              <w:rPr>
                <w:szCs w:val="18"/>
              </w:rPr>
            </w:pPr>
            <w:r w:rsidRPr="006F59CB">
              <w:rPr>
                <w:b w:val="0"/>
                <w:szCs w:val="18"/>
              </w:rPr>
              <w:t>Design the urban structure, layout and residential densities to support</w:t>
            </w:r>
            <w:r w:rsidRPr="006F59CB">
              <w:rPr>
                <w:rStyle w:val="TableBodyChar"/>
                <w:bCs w:val="0"/>
                <w:szCs w:val="18"/>
              </w:rPr>
              <w:t xml:space="preserve"> </w:t>
            </w:r>
            <w:r w:rsidRPr="006F59CB">
              <w:rPr>
                <w:rStyle w:val="TableBodyChar"/>
                <w:b w:val="0"/>
                <w:bCs w:val="0"/>
                <w:szCs w:val="18"/>
              </w:rPr>
              <w:t>access to and use of public and active</w:t>
            </w:r>
            <w:r w:rsidRPr="006F59CB">
              <w:rPr>
                <w:rStyle w:val="normaltextrun"/>
                <w:b w:val="0"/>
                <w:szCs w:val="18"/>
              </w:rPr>
              <w:t xml:space="preserve"> transport, including pedestrian and bicycle networks.</w:t>
            </w:r>
            <w:r w:rsidRPr="006F59CB">
              <w:rPr>
                <w:rStyle w:val="normaltextrun"/>
                <w:rFonts w:ascii="Cambria" w:hAnsi="Cambria" w:cs="Cambria"/>
                <w:szCs w:val="18"/>
              </w:rPr>
              <w:t> </w:t>
            </w:r>
            <w:r w:rsidRPr="006F59CB">
              <w:rPr>
                <w:rStyle w:val="eop"/>
                <w:rFonts w:ascii="Cambria" w:hAnsi="Cambria" w:cs="Cambria"/>
                <w:szCs w:val="18"/>
              </w:rPr>
              <w:t> </w:t>
            </w:r>
          </w:p>
          <w:p w14:paraId="48C67668" w14:textId="59472CBB" w:rsidR="00922BEC" w:rsidRPr="006F59CB" w:rsidRDefault="00922BEC" w:rsidP="009D676D">
            <w:pPr>
              <w:pStyle w:val="TableBody"/>
              <w:rPr>
                <w:b w:val="0"/>
                <w:szCs w:val="18"/>
              </w:rPr>
            </w:pPr>
            <w:r w:rsidRPr="006F59CB">
              <w:rPr>
                <w:rStyle w:val="eop"/>
                <w:rFonts w:ascii="Cambria" w:hAnsi="Cambria" w:cs="Cambria"/>
                <w:szCs w:val="18"/>
              </w:rPr>
              <w:t> </w:t>
            </w:r>
            <w:r w:rsidRPr="006F59CB">
              <w:rPr>
                <w:rStyle w:val="normaltextrun"/>
                <w:b w:val="0"/>
                <w:szCs w:val="18"/>
              </w:rPr>
              <w:t>VPP clauses:</w:t>
            </w:r>
            <w:r w:rsidRPr="006F59CB">
              <w:rPr>
                <w:rStyle w:val="eop"/>
                <w:rFonts w:ascii="Cambria" w:hAnsi="Cambria" w:cs="Cambria"/>
                <w:b w:val="0"/>
                <w:szCs w:val="18"/>
              </w:rPr>
              <w:t> </w:t>
            </w:r>
          </w:p>
          <w:p w14:paraId="00B96022" w14:textId="62132D76" w:rsidR="00922BEC" w:rsidRPr="006F59CB" w:rsidRDefault="00922BEC" w:rsidP="003722C6">
            <w:pPr>
              <w:pStyle w:val="Tablebullet"/>
              <w:rPr>
                <w:szCs w:val="18"/>
              </w:rPr>
            </w:pPr>
            <w:r w:rsidRPr="006F59CB">
              <w:rPr>
                <w:rStyle w:val="normaltextrun"/>
                <w:b w:val="0"/>
                <w:szCs w:val="18"/>
              </w:rPr>
              <w:t>11.03-1S Activity centres</w:t>
            </w:r>
            <w:r w:rsidR="00582CA8" w:rsidRPr="006F59CB">
              <w:rPr>
                <w:rStyle w:val="normaltextrun"/>
                <w:b w:val="0"/>
                <w:szCs w:val="18"/>
              </w:rPr>
              <w:t xml:space="preserve"> and precincts</w:t>
            </w:r>
            <w:r w:rsidRPr="006F59CB">
              <w:rPr>
                <w:rStyle w:val="eop"/>
                <w:rFonts w:ascii="Cambria" w:hAnsi="Cambria" w:cs="Cambria"/>
                <w:b w:val="0"/>
                <w:szCs w:val="18"/>
              </w:rPr>
              <w:t> </w:t>
            </w:r>
          </w:p>
          <w:p w14:paraId="62A99E7D" w14:textId="77777777" w:rsidR="00922BEC" w:rsidRPr="006F59CB" w:rsidRDefault="00922BEC" w:rsidP="003722C6">
            <w:pPr>
              <w:pStyle w:val="Tablebullet"/>
              <w:rPr>
                <w:szCs w:val="18"/>
              </w:rPr>
            </w:pPr>
            <w:r w:rsidRPr="006F59CB">
              <w:rPr>
                <w:rStyle w:val="normaltextrun"/>
                <w:b w:val="0"/>
                <w:szCs w:val="18"/>
              </w:rPr>
              <w:t>15.01-3S Subdivision design</w:t>
            </w:r>
            <w:r w:rsidRPr="006F59CB">
              <w:rPr>
                <w:rStyle w:val="eop"/>
                <w:rFonts w:ascii="Cambria" w:hAnsi="Cambria" w:cs="Cambria"/>
                <w:b w:val="0"/>
                <w:szCs w:val="18"/>
              </w:rPr>
              <w:t> </w:t>
            </w:r>
          </w:p>
          <w:p w14:paraId="20320CB6" w14:textId="6ECD7CD5" w:rsidR="00922BEC" w:rsidRPr="006F59CB" w:rsidRDefault="00922BEC" w:rsidP="003722C6">
            <w:pPr>
              <w:pStyle w:val="Tablebullet"/>
              <w:rPr>
                <w:szCs w:val="18"/>
              </w:rPr>
            </w:pPr>
            <w:r w:rsidRPr="006F59CB">
              <w:rPr>
                <w:rStyle w:val="normaltextrun"/>
                <w:b w:val="0"/>
                <w:szCs w:val="18"/>
              </w:rPr>
              <w:t>15.01-4</w:t>
            </w:r>
            <w:r w:rsidR="009020A2" w:rsidRPr="006F59CB">
              <w:rPr>
                <w:rStyle w:val="normaltextrun"/>
                <w:b w:val="0"/>
                <w:szCs w:val="18"/>
              </w:rPr>
              <w:t>S</w:t>
            </w:r>
            <w:r w:rsidRPr="006F59CB">
              <w:rPr>
                <w:rStyle w:val="normaltextrun"/>
                <w:b w:val="0"/>
                <w:szCs w:val="18"/>
              </w:rPr>
              <w:t xml:space="preserve"> Healthy neighbourhoods </w:t>
            </w:r>
            <w:r w:rsidRPr="006F59CB">
              <w:rPr>
                <w:rStyle w:val="eop"/>
                <w:rFonts w:ascii="Cambria" w:hAnsi="Cambria" w:cs="Cambria"/>
                <w:b w:val="0"/>
                <w:szCs w:val="18"/>
              </w:rPr>
              <w:t> </w:t>
            </w:r>
          </w:p>
          <w:p w14:paraId="3B1E6541" w14:textId="77777777" w:rsidR="00922BEC" w:rsidRPr="006F59CB" w:rsidRDefault="00922BEC" w:rsidP="003722C6">
            <w:pPr>
              <w:pStyle w:val="Tablebullet"/>
              <w:rPr>
                <w:szCs w:val="18"/>
              </w:rPr>
            </w:pPr>
            <w:r w:rsidRPr="006F59CB">
              <w:rPr>
                <w:rStyle w:val="normaltextrun"/>
                <w:b w:val="0"/>
                <w:szCs w:val="18"/>
              </w:rPr>
              <w:t>18.01-1S Land use and transport integration</w:t>
            </w:r>
            <w:r w:rsidRPr="006F59CB">
              <w:rPr>
                <w:rStyle w:val="eop"/>
                <w:rFonts w:ascii="Cambria" w:hAnsi="Cambria" w:cs="Cambria"/>
                <w:b w:val="0"/>
                <w:szCs w:val="18"/>
              </w:rPr>
              <w:t> </w:t>
            </w:r>
          </w:p>
          <w:p w14:paraId="181F3EDD" w14:textId="77777777" w:rsidR="00922BEC" w:rsidRPr="006F59CB" w:rsidRDefault="00922BEC" w:rsidP="003722C6">
            <w:pPr>
              <w:pStyle w:val="Tablebullet"/>
              <w:rPr>
                <w:szCs w:val="18"/>
              </w:rPr>
            </w:pPr>
            <w:r w:rsidRPr="006F59CB">
              <w:rPr>
                <w:rStyle w:val="normaltextrun"/>
                <w:b w:val="0"/>
                <w:szCs w:val="18"/>
              </w:rPr>
              <w:lastRenderedPageBreak/>
              <w:t xml:space="preserve">56.03-1 Compact and walkable </w:t>
            </w:r>
            <w:proofErr w:type="gramStart"/>
            <w:r w:rsidRPr="006F59CB">
              <w:rPr>
                <w:rStyle w:val="normaltextrun"/>
                <w:b w:val="0"/>
                <w:szCs w:val="18"/>
              </w:rPr>
              <w:t>neighbourhoods</w:t>
            </w:r>
            <w:proofErr w:type="gramEnd"/>
            <w:r w:rsidRPr="006F59CB">
              <w:rPr>
                <w:rStyle w:val="normaltextrun"/>
                <w:b w:val="0"/>
                <w:szCs w:val="18"/>
              </w:rPr>
              <w:t xml:space="preserve"> objectives (Standard C2)</w:t>
            </w:r>
            <w:r w:rsidRPr="006F59CB">
              <w:rPr>
                <w:rStyle w:val="eop"/>
                <w:rFonts w:ascii="Cambria" w:hAnsi="Cambria" w:cs="Cambria"/>
                <w:b w:val="0"/>
                <w:szCs w:val="18"/>
              </w:rPr>
              <w:t> </w:t>
            </w:r>
          </w:p>
          <w:p w14:paraId="01BB6C5F" w14:textId="77777777" w:rsidR="00922BEC" w:rsidRPr="006F59CB" w:rsidRDefault="00922BEC" w:rsidP="003722C6">
            <w:pPr>
              <w:pStyle w:val="Tablebullet"/>
              <w:rPr>
                <w:szCs w:val="18"/>
              </w:rPr>
            </w:pPr>
            <w:r w:rsidRPr="006F59CB">
              <w:rPr>
                <w:rStyle w:val="normaltextrun"/>
                <w:b w:val="0"/>
                <w:szCs w:val="18"/>
              </w:rPr>
              <w:t>56.04-1 Lot diversity and distribution objectives (Standard C7)</w:t>
            </w:r>
            <w:r w:rsidRPr="006F59CB">
              <w:rPr>
                <w:rStyle w:val="eop"/>
                <w:rFonts w:ascii="Cambria" w:hAnsi="Cambria" w:cs="Cambria"/>
                <w:b w:val="0"/>
                <w:szCs w:val="18"/>
              </w:rPr>
              <w:t> </w:t>
            </w:r>
          </w:p>
          <w:p w14:paraId="0E3921F3" w14:textId="77777777" w:rsidR="00922BEC" w:rsidRPr="006F59CB" w:rsidRDefault="00922BEC" w:rsidP="003722C6">
            <w:pPr>
              <w:pStyle w:val="Tablebullet"/>
              <w:rPr>
                <w:szCs w:val="18"/>
              </w:rPr>
            </w:pPr>
            <w:r w:rsidRPr="006F59CB">
              <w:rPr>
                <w:rStyle w:val="normaltextrun"/>
                <w:b w:val="0"/>
                <w:szCs w:val="18"/>
              </w:rPr>
              <w:t>56.06-1 Integrated mobility objectives (Standard C14)</w:t>
            </w:r>
            <w:r w:rsidRPr="006F59CB">
              <w:rPr>
                <w:rStyle w:val="eop"/>
                <w:rFonts w:ascii="Cambria" w:hAnsi="Cambria" w:cs="Cambria"/>
                <w:b w:val="0"/>
                <w:szCs w:val="18"/>
              </w:rPr>
              <w:t> </w:t>
            </w:r>
          </w:p>
          <w:p w14:paraId="40D82BEA" w14:textId="77777777" w:rsidR="00922BEC" w:rsidRPr="006F59CB" w:rsidRDefault="00922BEC" w:rsidP="003722C6">
            <w:pPr>
              <w:pStyle w:val="Tablebullet"/>
              <w:rPr>
                <w:szCs w:val="18"/>
              </w:rPr>
            </w:pPr>
            <w:r w:rsidRPr="006F59CB">
              <w:rPr>
                <w:rStyle w:val="normaltextrun"/>
                <w:b w:val="0"/>
                <w:szCs w:val="18"/>
              </w:rPr>
              <w:t>65 Decision Guidelines</w:t>
            </w:r>
            <w:r w:rsidRPr="006F59CB">
              <w:rPr>
                <w:rStyle w:val="eop"/>
                <w:rFonts w:ascii="Cambria" w:hAnsi="Cambria" w:cs="Cambria"/>
                <w:b w:val="0"/>
                <w:szCs w:val="18"/>
              </w:rPr>
              <w:t> </w:t>
            </w:r>
          </w:p>
          <w:p w14:paraId="11A50E70" w14:textId="6BC39C8F" w:rsidR="00922BEC" w:rsidRPr="006F59CB" w:rsidRDefault="00922BEC" w:rsidP="00AE012C">
            <w:pPr>
              <w:pStyle w:val="Tablebullet"/>
              <w:rPr>
                <w:szCs w:val="18"/>
              </w:rPr>
            </w:pPr>
            <w:r w:rsidRPr="006F59CB">
              <w:rPr>
                <w:rStyle w:val="normaltextrun"/>
                <w:b w:val="0"/>
                <w:szCs w:val="18"/>
              </w:rPr>
              <w:t>74 Strategic Implementation</w:t>
            </w:r>
            <w:r w:rsidRPr="006F59CB">
              <w:rPr>
                <w:rStyle w:val="eop"/>
                <w:rFonts w:ascii="Cambria" w:hAnsi="Cambria" w:cs="Cambria"/>
                <w:b w:val="0"/>
                <w:szCs w:val="18"/>
              </w:rPr>
              <w:t> </w:t>
            </w:r>
          </w:p>
        </w:tc>
        <w:tc>
          <w:tcPr>
            <w:tcW w:w="3827" w:type="dxa"/>
            <w:vMerge w:val="restart"/>
          </w:tcPr>
          <w:p w14:paraId="28DB0EB9" w14:textId="77777777" w:rsidR="00922BEC" w:rsidRPr="006F59CB" w:rsidRDefault="00922BEC" w:rsidP="009D676D">
            <w:pPr>
              <w:pStyle w:val="TableBody"/>
              <w:cnfStyle w:val="000000000000" w:firstRow="0" w:lastRow="0" w:firstColumn="0" w:lastColumn="0" w:oddVBand="0" w:evenVBand="0" w:oddHBand="0" w:evenHBand="0" w:firstRowFirstColumn="0" w:firstRowLastColumn="0" w:lastRowFirstColumn="0" w:lastRowLastColumn="0"/>
              <w:rPr>
                <w:szCs w:val="18"/>
              </w:rPr>
            </w:pPr>
            <w:r w:rsidRPr="006F59CB">
              <w:rPr>
                <w:rStyle w:val="normaltextrun"/>
                <w:szCs w:val="18"/>
              </w:rPr>
              <w:lastRenderedPageBreak/>
              <w:t>Does the proposed urban structure, layout and residential densities support access to and use of public and active transport nodes and walkable neighbourhoods where feasible.</w:t>
            </w:r>
            <w:r w:rsidRPr="006F59CB">
              <w:rPr>
                <w:rStyle w:val="eop"/>
                <w:rFonts w:ascii="Cambria" w:hAnsi="Cambria" w:cs="Cambria"/>
                <w:szCs w:val="18"/>
              </w:rPr>
              <w:t> </w:t>
            </w:r>
          </w:p>
          <w:p w14:paraId="76D098A2" w14:textId="040314F2" w:rsidR="00922BEC" w:rsidRPr="006F59CB" w:rsidRDefault="00922BEC" w:rsidP="009D676D">
            <w:pPr>
              <w:pStyle w:val="TableBody"/>
              <w:cnfStyle w:val="000000000000" w:firstRow="0" w:lastRow="0" w:firstColumn="0" w:lastColumn="0" w:oddVBand="0" w:evenVBand="0" w:oddHBand="0" w:evenHBand="0" w:firstRowFirstColumn="0" w:firstRowLastColumn="0" w:lastRowFirstColumn="0" w:lastRowLastColumn="0"/>
              <w:rPr>
                <w:rStyle w:val="eop"/>
                <w:rFonts w:ascii="Cambria" w:hAnsi="Cambria" w:cs="Cambria"/>
                <w:szCs w:val="18"/>
              </w:rPr>
            </w:pPr>
            <w:r w:rsidRPr="006F59CB">
              <w:rPr>
                <w:rStyle w:val="normaltextrun"/>
                <w:szCs w:val="18"/>
              </w:rPr>
              <w:t xml:space="preserve">Apply the </w:t>
            </w:r>
            <w:hyperlink r:id="rId14" w:tgtFrame="_blank" w:history="1">
              <w:r w:rsidRPr="006F59CB">
                <w:rPr>
                  <w:rStyle w:val="normaltextrun"/>
                  <w:szCs w:val="18"/>
                </w:rPr>
                <w:t>six '</w:t>
              </w:r>
              <w:r w:rsidRPr="006F59CB">
                <w:rPr>
                  <w:rStyle w:val="normaltextrun"/>
                  <w:szCs w:val="18"/>
                  <w:u w:val="single"/>
                </w:rPr>
                <w:t>Hallmarks</w:t>
              </w:r>
              <w:r w:rsidRPr="006F59CB">
                <w:rPr>
                  <w:rStyle w:val="normaltextrun"/>
                  <w:szCs w:val="18"/>
                </w:rPr>
                <w:t>'</w:t>
              </w:r>
            </w:hyperlink>
            <w:r w:rsidRPr="006F59CB">
              <w:rPr>
                <w:rStyle w:val="normaltextrun"/>
                <w:szCs w:val="18"/>
              </w:rPr>
              <w:t xml:space="preserve"> of a 20-minute neighbourhoods (as appropriate).</w:t>
            </w:r>
            <w:r w:rsidRPr="006F59CB">
              <w:rPr>
                <w:rStyle w:val="normaltextrun"/>
                <w:rFonts w:ascii="Cambria" w:hAnsi="Cambria" w:cs="Cambria"/>
                <w:szCs w:val="18"/>
              </w:rPr>
              <w:t>  </w:t>
            </w:r>
            <w:r w:rsidRPr="006F59CB">
              <w:rPr>
                <w:rStyle w:val="eop"/>
                <w:rFonts w:ascii="Cambria" w:hAnsi="Cambria" w:cs="Cambria"/>
                <w:szCs w:val="18"/>
              </w:rPr>
              <w:t> </w:t>
            </w:r>
          </w:p>
          <w:p w14:paraId="7189C6D6" w14:textId="0E9CF6DA" w:rsidR="00922BEC" w:rsidRPr="006F59CB" w:rsidRDefault="00922BEC" w:rsidP="009D676D">
            <w:pPr>
              <w:pStyle w:val="TableBody"/>
              <w:cnfStyle w:val="000000000000" w:firstRow="0" w:lastRow="0" w:firstColumn="0" w:lastColumn="0" w:oddVBand="0" w:evenVBand="0" w:oddHBand="0" w:evenHBand="0" w:firstRowFirstColumn="0" w:firstRowLastColumn="0" w:lastRowFirstColumn="0" w:lastRowLastColumn="0"/>
              <w:rPr>
                <w:rStyle w:val="normaltextrun"/>
                <w:szCs w:val="18"/>
                <w:u w:val="single"/>
              </w:rPr>
            </w:pPr>
            <w:r w:rsidRPr="006F59CB">
              <w:rPr>
                <w:rStyle w:val="normaltextrun"/>
                <w:szCs w:val="18"/>
              </w:rPr>
              <w:t xml:space="preserve">Assessments and design responses supported by the </w:t>
            </w:r>
            <w:hyperlink r:id="rId15" w:tgtFrame="_blank" w:history="1">
              <w:r w:rsidRPr="006F59CB">
                <w:rPr>
                  <w:rStyle w:val="normaltextrun"/>
                  <w:szCs w:val="18"/>
                  <w:u w:val="single"/>
                </w:rPr>
                <w:t>20 Minute checklist tool</w:t>
              </w:r>
            </w:hyperlink>
            <w:r w:rsidRPr="006F59CB">
              <w:rPr>
                <w:rStyle w:val="normaltextrun"/>
                <w:szCs w:val="18"/>
              </w:rPr>
              <w:t xml:space="preserve"> and the Amenity based density model outlined in the </w:t>
            </w:r>
            <w:hyperlink r:id="rId16" w:history="1">
              <w:r w:rsidRPr="006F59CB">
                <w:rPr>
                  <w:rStyle w:val="Hyperlink"/>
                  <w:i/>
                  <w:szCs w:val="18"/>
                </w:rPr>
                <w:t xml:space="preserve">Precinct </w:t>
              </w:r>
              <w:r w:rsidRPr="006F59CB">
                <w:rPr>
                  <w:rStyle w:val="Hyperlink"/>
                  <w:i/>
                  <w:szCs w:val="18"/>
                </w:rPr>
                <w:lastRenderedPageBreak/>
                <w:t>Structure</w:t>
              </w:r>
            </w:hyperlink>
            <w:r w:rsidRPr="006F59CB">
              <w:rPr>
                <w:rStyle w:val="normaltextrun"/>
                <w:i/>
                <w:szCs w:val="18"/>
                <w:u w:val="single"/>
              </w:rPr>
              <w:t xml:space="preserve"> </w:t>
            </w:r>
            <w:hyperlink r:id="rId17" w:history="1">
              <w:r w:rsidRPr="006F59CB">
                <w:rPr>
                  <w:rStyle w:val="Hyperlink"/>
                  <w:i/>
                  <w:szCs w:val="18"/>
                </w:rPr>
                <w:t>Planning</w:t>
              </w:r>
            </w:hyperlink>
            <w:r w:rsidRPr="006F59CB">
              <w:rPr>
                <w:rStyle w:val="normaltextrun"/>
                <w:i/>
                <w:szCs w:val="18"/>
                <w:u w:val="single"/>
              </w:rPr>
              <w:t xml:space="preserve"> </w:t>
            </w:r>
            <w:hyperlink r:id="rId18" w:history="1">
              <w:r w:rsidRPr="006F59CB">
                <w:rPr>
                  <w:rStyle w:val="Hyperlink"/>
                  <w:i/>
                  <w:szCs w:val="18"/>
                </w:rPr>
                <w:t>Guidelines -</w:t>
              </w:r>
            </w:hyperlink>
            <w:r w:rsidRPr="006F59CB">
              <w:rPr>
                <w:rStyle w:val="normaltextrun"/>
                <w:i/>
                <w:szCs w:val="18"/>
                <w:u w:val="single"/>
              </w:rPr>
              <w:t xml:space="preserve"> </w:t>
            </w:r>
            <w:r w:rsidRPr="006F59CB">
              <w:rPr>
                <w:rStyle w:val="normaltextrun"/>
                <w:i/>
                <w:szCs w:val="18"/>
                <w:u w:val="single"/>
              </w:rPr>
              <w:fldChar w:fldCharType="begin"/>
            </w:r>
            <w:r w:rsidRPr="006F59CB">
              <w:rPr>
                <w:rStyle w:val="normaltextrun"/>
                <w:i/>
                <w:szCs w:val="18"/>
                <w:u w:val="single"/>
              </w:rPr>
              <w:instrText>HYPERLINK "https://vpa.vic.gov.au/project/psp-guidelines/" \t "_blank"</w:instrText>
            </w:r>
            <w:r w:rsidRPr="006F59CB">
              <w:rPr>
                <w:rStyle w:val="normaltextrun"/>
                <w:i/>
                <w:szCs w:val="18"/>
                <w:u w:val="single"/>
              </w:rPr>
            </w:r>
            <w:r w:rsidRPr="006F59CB">
              <w:rPr>
                <w:rStyle w:val="normaltextrun"/>
                <w:i/>
                <w:szCs w:val="18"/>
                <w:u w:val="single"/>
              </w:rPr>
              <w:fldChar w:fldCharType="separate"/>
            </w:r>
            <w:r w:rsidRPr="006F59CB">
              <w:rPr>
                <w:rStyle w:val="normaltextrun"/>
                <w:i/>
                <w:szCs w:val="18"/>
                <w:u w:val="single"/>
              </w:rPr>
              <w:t>Part 3</w:t>
            </w:r>
            <w:r w:rsidRPr="006F59CB">
              <w:rPr>
                <w:rStyle w:val="normaltextrun"/>
                <w:szCs w:val="18"/>
              </w:rPr>
              <w:t xml:space="preserve"> (Victorian Planning Authority 2021).</w:t>
            </w:r>
            <w:r w:rsidRPr="006F59CB">
              <w:rPr>
                <w:rStyle w:val="normaltextrun"/>
                <w:rFonts w:ascii="Cambria" w:hAnsi="Cambria" w:cs="Cambria"/>
                <w:szCs w:val="18"/>
              </w:rPr>
              <w:t> </w:t>
            </w:r>
          </w:p>
          <w:p w14:paraId="08EB7C45" w14:textId="06CAAAE2" w:rsidR="00922BEC" w:rsidRPr="006F59CB" w:rsidRDefault="00922BEC" w:rsidP="009D676D">
            <w:pPr>
              <w:pStyle w:val="TableBody"/>
              <w:cnfStyle w:val="000000000000" w:firstRow="0" w:lastRow="0" w:firstColumn="0" w:lastColumn="0" w:oddVBand="0" w:evenVBand="0" w:oddHBand="0" w:evenHBand="0" w:firstRowFirstColumn="0" w:firstRowLastColumn="0" w:lastRowFirstColumn="0" w:lastRowLastColumn="0"/>
              <w:rPr>
                <w:szCs w:val="18"/>
              </w:rPr>
            </w:pPr>
            <w:r w:rsidRPr="006F59CB">
              <w:rPr>
                <w:rStyle w:val="normaltextrun"/>
                <w:i/>
                <w:szCs w:val="18"/>
                <w:u w:val="single"/>
              </w:rPr>
              <w:fldChar w:fldCharType="end"/>
            </w:r>
            <w:r w:rsidRPr="006F59CB">
              <w:rPr>
                <w:rStyle w:val="normaltextrun"/>
                <w:szCs w:val="18"/>
              </w:rPr>
              <w:t>The six hallmarks are:</w:t>
            </w:r>
            <w:r w:rsidRPr="006F59CB">
              <w:rPr>
                <w:rStyle w:val="eop"/>
                <w:rFonts w:ascii="Cambria" w:hAnsi="Cambria" w:cs="Cambria"/>
                <w:szCs w:val="18"/>
              </w:rPr>
              <w:t> </w:t>
            </w:r>
          </w:p>
          <w:p w14:paraId="4D0B1A24" w14:textId="77777777" w:rsidR="00922BEC" w:rsidRPr="006F59CB" w:rsidRDefault="00922BEC" w:rsidP="003722C6">
            <w:pPr>
              <w:pStyle w:val="Tablebullet"/>
              <w:cnfStyle w:val="000000000000" w:firstRow="0" w:lastRow="0" w:firstColumn="0" w:lastColumn="0" w:oddVBand="0" w:evenVBand="0" w:oddHBand="0" w:evenHBand="0" w:firstRowFirstColumn="0" w:firstRowLastColumn="0" w:lastRowFirstColumn="0" w:lastRowLastColumn="0"/>
              <w:rPr>
                <w:szCs w:val="18"/>
              </w:rPr>
            </w:pPr>
            <w:r w:rsidRPr="006F59CB">
              <w:rPr>
                <w:rStyle w:val="normaltextrun"/>
                <w:szCs w:val="18"/>
              </w:rPr>
              <w:t>active transport</w:t>
            </w:r>
            <w:r w:rsidRPr="006F59CB">
              <w:rPr>
                <w:rStyle w:val="eop"/>
                <w:rFonts w:ascii="Cambria" w:hAnsi="Cambria" w:cs="Cambria"/>
                <w:szCs w:val="18"/>
              </w:rPr>
              <w:t> </w:t>
            </w:r>
          </w:p>
          <w:p w14:paraId="3DF6B4F4" w14:textId="77777777" w:rsidR="00922BEC" w:rsidRPr="006F59CB" w:rsidRDefault="00922BEC" w:rsidP="003722C6">
            <w:pPr>
              <w:pStyle w:val="Tablebullet"/>
              <w:cnfStyle w:val="000000000000" w:firstRow="0" w:lastRow="0" w:firstColumn="0" w:lastColumn="0" w:oddVBand="0" w:evenVBand="0" w:oddHBand="0" w:evenHBand="0" w:firstRowFirstColumn="0" w:firstRowLastColumn="0" w:lastRowFirstColumn="0" w:lastRowLastColumn="0"/>
              <w:rPr>
                <w:szCs w:val="18"/>
              </w:rPr>
            </w:pPr>
            <w:r w:rsidRPr="006F59CB">
              <w:rPr>
                <w:rStyle w:val="normaltextrun"/>
                <w:szCs w:val="18"/>
              </w:rPr>
              <w:t>thriving local centres</w:t>
            </w:r>
            <w:r w:rsidRPr="006F59CB">
              <w:rPr>
                <w:rStyle w:val="eop"/>
                <w:rFonts w:ascii="Cambria" w:hAnsi="Cambria" w:cs="Cambria"/>
                <w:szCs w:val="18"/>
              </w:rPr>
              <w:t> </w:t>
            </w:r>
          </w:p>
          <w:p w14:paraId="3C88D60C" w14:textId="77777777" w:rsidR="00922BEC" w:rsidRPr="006F59CB" w:rsidRDefault="00922BEC" w:rsidP="003722C6">
            <w:pPr>
              <w:pStyle w:val="Tablebullet"/>
              <w:cnfStyle w:val="000000000000" w:firstRow="0" w:lastRow="0" w:firstColumn="0" w:lastColumn="0" w:oddVBand="0" w:evenVBand="0" w:oddHBand="0" w:evenHBand="0" w:firstRowFirstColumn="0" w:firstRowLastColumn="0" w:lastRowFirstColumn="0" w:lastRowLastColumn="0"/>
              <w:rPr>
                <w:szCs w:val="18"/>
              </w:rPr>
            </w:pPr>
            <w:r w:rsidRPr="006F59CB">
              <w:rPr>
                <w:rStyle w:val="normaltextrun"/>
                <w:szCs w:val="18"/>
              </w:rPr>
              <w:t>access to services and key destinations</w:t>
            </w:r>
            <w:r w:rsidRPr="006F59CB">
              <w:rPr>
                <w:rStyle w:val="eop"/>
                <w:rFonts w:ascii="Cambria" w:hAnsi="Cambria" w:cs="Cambria"/>
                <w:szCs w:val="18"/>
              </w:rPr>
              <w:t> </w:t>
            </w:r>
          </w:p>
          <w:p w14:paraId="6888694B" w14:textId="77777777" w:rsidR="00922BEC" w:rsidRPr="006F59CB" w:rsidRDefault="00922BEC" w:rsidP="003722C6">
            <w:pPr>
              <w:pStyle w:val="Tablebullet"/>
              <w:cnfStyle w:val="000000000000" w:firstRow="0" w:lastRow="0" w:firstColumn="0" w:lastColumn="0" w:oddVBand="0" w:evenVBand="0" w:oddHBand="0" w:evenHBand="0" w:firstRowFirstColumn="0" w:firstRowLastColumn="0" w:lastRowFirstColumn="0" w:lastRowLastColumn="0"/>
              <w:rPr>
                <w:szCs w:val="18"/>
              </w:rPr>
            </w:pPr>
            <w:r w:rsidRPr="006F59CB">
              <w:rPr>
                <w:rStyle w:val="normaltextrun"/>
                <w:szCs w:val="18"/>
              </w:rPr>
              <w:t>climate resilient locations</w:t>
            </w:r>
            <w:r w:rsidRPr="006F59CB">
              <w:rPr>
                <w:rStyle w:val="eop"/>
                <w:rFonts w:ascii="Cambria" w:hAnsi="Cambria" w:cs="Cambria"/>
                <w:szCs w:val="18"/>
              </w:rPr>
              <w:t> </w:t>
            </w:r>
          </w:p>
          <w:p w14:paraId="543C4167" w14:textId="77777777" w:rsidR="00922BEC" w:rsidRPr="006F59CB" w:rsidRDefault="00922BEC" w:rsidP="003722C6">
            <w:pPr>
              <w:pStyle w:val="Tablebullet"/>
              <w:cnfStyle w:val="000000000000" w:firstRow="0" w:lastRow="0" w:firstColumn="0" w:lastColumn="0" w:oddVBand="0" w:evenVBand="0" w:oddHBand="0" w:evenHBand="0" w:firstRowFirstColumn="0" w:firstRowLastColumn="0" w:lastRowFirstColumn="0" w:lastRowLastColumn="0"/>
              <w:rPr>
                <w:szCs w:val="18"/>
              </w:rPr>
            </w:pPr>
            <w:r w:rsidRPr="006F59CB">
              <w:rPr>
                <w:rStyle w:val="normaltextrun"/>
                <w:szCs w:val="18"/>
              </w:rPr>
              <w:t>high quality public realm and open spaces</w:t>
            </w:r>
            <w:r w:rsidRPr="006F59CB">
              <w:rPr>
                <w:rStyle w:val="eop"/>
                <w:rFonts w:ascii="Cambria" w:hAnsi="Cambria" w:cs="Cambria"/>
                <w:szCs w:val="18"/>
              </w:rPr>
              <w:t> </w:t>
            </w:r>
          </w:p>
          <w:p w14:paraId="0427A1AD" w14:textId="03095B5E" w:rsidR="00922BEC" w:rsidRPr="006F59CB" w:rsidRDefault="00922BEC" w:rsidP="003722C6">
            <w:pPr>
              <w:pStyle w:val="Tablebullet"/>
              <w:cnfStyle w:val="000000000000" w:firstRow="0" w:lastRow="0" w:firstColumn="0" w:lastColumn="0" w:oddVBand="0" w:evenVBand="0" w:oddHBand="0" w:evenHBand="0" w:firstRowFirstColumn="0" w:firstRowLastColumn="0" w:lastRowFirstColumn="0" w:lastRowLastColumn="0"/>
              <w:rPr>
                <w:szCs w:val="18"/>
              </w:rPr>
            </w:pPr>
            <w:r w:rsidRPr="006F59CB">
              <w:rPr>
                <w:rStyle w:val="normaltextrun"/>
                <w:szCs w:val="18"/>
              </w:rPr>
              <w:t>housing at densities that make local services and transport viable.</w:t>
            </w:r>
            <w:r w:rsidRPr="006F59CB">
              <w:rPr>
                <w:rStyle w:val="eop"/>
                <w:rFonts w:ascii="Cambria" w:hAnsi="Cambria" w:cs="Cambria"/>
                <w:szCs w:val="18"/>
              </w:rPr>
              <w:t> </w:t>
            </w:r>
          </w:p>
        </w:tc>
        <w:tc>
          <w:tcPr>
            <w:tcW w:w="1560" w:type="dxa"/>
          </w:tcPr>
          <w:p w14:paraId="7F722C28" w14:textId="5C9BEA39" w:rsidR="00922BEC" w:rsidRPr="006F59CB" w:rsidRDefault="002931A7" w:rsidP="00026D1B">
            <w:pPr>
              <w:cnfStyle w:val="000000000000" w:firstRow="0" w:lastRow="0" w:firstColumn="0" w:lastColumn="0" w:oddVBand="0" w:evenVBand="0" w:oddHBand="0" w:evenHBand="0" w:firstRowFirstColumn="0" w:firstRowLastColumn="0" w:lastRowFirstColumn="0" w:lastRowLastColumn="0"/>
              <w:rPr>
                <w:sz w:val="18"/>
                <w:szCs w:val="18"/>
                <w:lang w:val="en-GB"/>
              </w:rPr>
            </w:pPr>
            <w:r w:rsidRPr="006F59CB">
              <w:rPr>
                <w:sz w:val="18"/>
                <w:szCs w:val="18"/>
                <w:lang w:val="en-GB"/>
              </w:rPr>
              <w:lastRenderedPageBreak/>
              <w:t>Yes</w:t>
            </w:r>
          </w:p>
        </w:tc>
        <w:tc>
          <w:tcPr>
            <w:tcW w:w="2835" w:type="dxa"/>
            <w:vMerge w:val="restart"/>
          </w:tcPr>
          <w:p w14:paraId="5A14F137" w14:textId="22AEBB27" w:rsidR="00922BEC" w:rsidRPr="006F59CB" w:rsidRDefault="00922BEC" w:rsidP="00026D1B">
            <w:pPr>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3402" w:type="dxa"/>
            <w:vMerge w:val="restart"/>
          </w:tcPr>
          <w:p w14:paraId="7076C064" w14:textId="1DE1062E" w:rsidR="006A6506" w:rsidRPr="006F59CB" w:rsidRDefault="00026D1B" w:rsidP="00AE012C">
            <w:pPr>
              <w:cnfStyle w:val="000000000000" w:firstRow="0" w:lastRow="0" w:firstColumn="0" w:lastColumn="0" w:oddVBand="0" w:evenVBand="0" w:oddHBand="0" w:evenHBand="0" w:firstRowFirstColumn="0" w:firstRowLastColumn="0" w:lastRowFirstColumn="0" w:lastRowLastColumn="0"/>
              <w:rPr>
                <w:sz w:val="18"/>
                <w:szCs w:val="18"/>
                <w:lang w:val="en-GB"/>
              </w:rPr>
            </w:pPr>
            <w:r w:rsidRPr="006F59CB">
              <w:rPr>
                <w:sz w:val="18"/>
                <w:szCs w:val="18"/>
              </w:rPr>
              <w:t xml:space="preserve">Refer </w:t>
            </w:r>
            <w:r w:rsidR="007A551D" w:rsidRPr="006F59CB">
              <w:rPr>
                <w:sz w:val="18"/>
                <w:szCs w:val="18"/>
              </w:rPr>
              <w:t>above which includes assessment against 18.01-1S (</w:t>
            </w:r>
            <w:r w:rsidR="002931A7" w:rsidRPr="006F59CB">
              <w:rPr>
                <w:sz w:val="18"/>
                <w:szCs w:val="18"/>
              </w:rPr>
              <w:t>Land use and transport integration</w:t>
            </w:r>
            <w:r w:rsidR="007A551D" w:rsidRPr="006F59CB">
              <w:rPr>
                <w:sz w:val="18"/>
                <w:szCs w:val="18"/>
              </w:rPr>
              <w:t>)</w:t>
            </w:r>
          </w:p>
        </w:tc>
      </w:tr>
      <w:tr w:rsidR="00922BEC" w14:paraId="6952707C" w14:textId="77777777" w:rsidTr="001A07CA">
        <w:trPr>
          <w:gridAfter w:val="1"/>
          <w:cnfStyle w:val="000000100000" w:firstRow="0" w:lastRow="0" w:firstColumn="0" w:lastColumn="0" w:oddVBand="0" w:evenVBand="0" w:oddHBand="1" w:evenHBand="0" w:firstRowFirstColumn="0" w:firstRowLastColumn="0" w:lastRowFirstColumn="0" w:lastRowLastColumn="0"/>
          <w:wAfter w:w="19" w:type="dxa"/>
          <w:trHeight w:val="3018"/>
        </w:trPr>
        <w:tc>
          <w:tcPr>
            <w:cnfStyle w:val="001000000000" w:firstRow="0" w:lastRow="0" w:firstColumn="1" w:lastColumn="0" w:oddVBand="0" w:evenVBand="0" w:oddHBand="0" w:evenHBand="0" w:firstRowFirstColumn="0" w:firstRowLastColumn="0" w:lastRowFirstColumn="0" w:lastRowLastColumn="0"/>
            <w:tcW w:w="4106" w:type="dxa"/>
            <w:vMerge/>
          </w:tcPr>
          <w:p w14:paraId="6AC34587" w14:textId="77777777" w:rsidR="00922BEC" w:rsidRPr="001F208A" w:rsidRDefault="00922BEC" w:rsidP="009D676D">
            <w:pPr>
              <w:pStyle w:val="TableBody"/>
              <w:rPr>
                <w:b w:val="0"/>
              </w:rPr>
            </w:pPr>
          </w:p>
        </w:tc>
        <w:tc>
          <w:tcPr>
            <w:tcW w:w="3827" w:type="dxa"/>
            <w:vMerge/>
          </w:tcPr>
          <w:p w14:paraId="604F3CE2" w14:textId="77777777" w:rsidR="00922BEC" w:rsidRPr="001F208A" w:rsidRDefault="00922BEC" w:rsidP="009D676D">
            <w:pPr>
              <w:pStyle w:val="TableBody"/>
              <w:cnfStyle w:val="000000100000" w:firstRow="0" w:lastRow="0" w:firstColumn="0" w:lastColumn="0" w:oddVBand="0" w:evenVBand="0" w:oddHBand="1" w:evenHBand="0" w:firstRowFirstColumn="0" w:firstRowLastColumn="0" w:lastRowFirstColumn="0" w:lastRowLastColumn="0"/>
              <w:rPr>
                <w:rStyle w:val="normaltextrun"/>
              </w:rPr>
            </w:pPr>
          </w:p>
        </w:tc>
        <w:tc>
          <w:tcPr>
            <w:tcW w:w="1560" w:type="dxa"/>
          </w:tcPr>
          <w:p w14:paraId="5ADF9912" w14:textId="7339A0A1" w:rsidR="00922BEC" w:rsidRDefault="00922BEC" w:rsidP="009D676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2835" w:type="dxa"/>
            <w:vMerge/>
          </w:tcPr>
          <w:p w14:paraId="4F0021C1" w14:textId="77777777" w:rsidR="00922BEC" w:rsidRDefault="00922BEC" w:rsidP="009D676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402" w:type="dxa"/>
            <w:vMerge/>
          </w:tcPr>
          <w:p w14:paraId="531BB743" w14:textId="77777777" w:rsidR="00922BEC" w:rsidRDefault="00922BEC" w:rsidP="009D676D">
            <w:pPr>
              <w:jc w:val="center"/>
              <w:cnfStyle w:val="000000100000" w:firstRow="0" w:lastRow="0" w:firstColumn="0" w:lastColumn="0" w:oddVBand="0" w:evenVBand="0" w:oddHBand="1" w:evenHBand="0" w:firstRowFirstColumn="0" w:firstRowLastColumn="0" w:lastRowFirstColumn="0" w:lastRowLastColumn="0"/>
              <w:rPr>
                <w:lang w:val="en-GB"/>
              </w:rPr>
            </w:pPr>
          </w:p>
        </w:tc>
      </w:tr>
      <w:tr w:rsidR="006F5EB9" w14:paraId="67EAEBF4" w14:textId="77777777" w:rsidTr="004F61EB">
        <w:tc>
          <w:tcPr>
            <w:cnfStyle w:val="001000000000" w:firstRow="0" w:lastRow="0" w:firstColumn="1" w:lastColumn="0" w:oddVBand="0" w:evenVBand="0" w:oddHBand="0" w:evenHBand="0" w:firstRowFirstColumn="0" w:firstRowLastColumn="0" w:lastRowFirstColumn="0" w:lastRowLastColumn="0"/>
            <w:tcW w:w="15749" w:type="dxa"/>
            <w:gridSpan w:val="6"/>
          </w:tcPr>
          <w:p w14:paraId="4B17B797" w14:textId="3ED3F7C1" w:rsidR="009D676D" w:rsidRPr="00AE44AA" w:rsidRDefault="00C02149" w:rsidP="00C02149">
            <w:pPr>
              <w:spacing w:before="120" w:after="120"/>
              <w:rPr>
                <w:lang w:val="en-GB"/>
              </w:rPr>
            </w:pPr>
            <w:r>
              <w:rPr>
                <w:lang w:val="en-GB"/>
              </w:rPr>
              <w:t>SOLAR ORIENTATION</w:t>
            </w:r>
          </w:p>
        </w:tc>
      </w:tr>
      <w:tr w:rsidR="00561A22" w14:paraId="7F2E601F" w14:textId="77777777" w:rsidTr="001A07CA">
        <w:trPr>
          <w:gridAfter w:val="1"/>
          <w:cnfStyle w:val="000000100000" w:firstRow="0" w:lastRow="0" w:firstColumn="0" w:lastColumn="0" w:oddVBand="0" w:evenVBand="0" w:oddHBand="1" w:evenHBand="0" w:firstRowFirstColumn="0" w:firstRowLastColumn="0" w:lastRowFirstColumn="0" w:lastRowLastColumn="0"/>
          <w:wAfter w:w="19" w:type="dxa"/>
        </w:trPr>
        <w:tc>
          <w:tcPr>
            <w:cnfStyle w:val="001000000000" w:firstRow="0" w:lastRow="0" w:firstColumn="1" w:lastColumn="0" w:oddVBand="0" w:evenVBand="0" w:oddHBand="0" w:evenHBand="0" w:firstRowFirstColumn="0" w:firstRowLastColumn="0" w:lastRowFirstColumn="0" w:lastRowLastColumn="0"/>
            <w:tcW w:w="4106" w:type="dxa"/>
            <w:vMerge w:val="restart"/>
          </w:tcPr>
          <w:p w14:paraId="638CBEBE" w14:textId="77777777" w:rsidR="00561A22" w:rsidRPr="00E23468" w:rsidRDefault="00561A22" w:rsidP="00E23468">
            <w:pPr>
              <w:pStyle w:val="TableBody"/>
              <w:rPr>
                <w:b w:val="0"/>
              </w:rPr>
            </w:pPr>
            <w:r w:rsidRPr="00E23468">
              <w:rPr>
                <w:rStyle w:val="normaltextrun"/>
                <w:b w:val="0"/>
              </w:rPr>
              <w:t>Design urban structure and proposed street network orientation to support good solar orientation of lots and solar access for future development.</w:t>
            </w:r>
            <w:r w:rsidRPr="00E23468">
              <w:rPr>
                <w:rStyle w:val="eop"/>
                <w:rFonts w:ascii="Cambria" w:hAnsi="Cambria" w:cs="Cambria"/>
                <w:b w:val="0"/>
              </w:rPr>
              <w:t> </w:t>
            </w:r>
          </w:p>
          <w:p w14:paraId="297E7C88" w14:textId="77777777" w:rsidR="00561A22" w:rsidRPr="00E23468" w:rsidRDefault="00561A22" w:rsidP="00E23468">
            <w:pPr>
              <w:pStyle w:val="TableBody"/>
              <w:rPr>
                <w:b w:val="0"/>
              </w:rPr>
            </w:pPr>
            <w:r w:rsidRPr="00E23468">
              <w:rPr>
                <w:rStyle w:val="eop"/>
                <w:rFonts w:ascii="Cambria" w:hAnsi="Cambria" w:cs="Cambria"/>
                <w:b w:val="0"/>
              </w:rPr>
              <w:t> </w:t>
            </w:r>
          </w:p>
          <w:p w14:paraId="747C2A65" w14:textId="77777777" w:rsidR="00561A22" w:rsidRPr="00E23468" w:rsidRDefault="00561A22" w:rsidP="00E23468">
            <w:pPr>
              <w:pStyle w:val="TableBody"/>
              <w:rPr>
                <w:b w:val="0"/>
              </w:rPr>
            </w:pPr>
            <w:r w:rsidRPr="00E23468">
              <w:rPr>
                <w:rStyle w:val="normaltextrun"/>
                <w:b w:val="0"/>
              </w:rPr>
              <w:t>VPP clauses:</w:t>
            </w:r>
            <w:r w:rsidRPr="00E23468">
              <w:rPr>
                <w:rStyle w:val="eop"/>
                <w:rFonts w:ascii="Cambria" w:hAnsi="Cambria" w:cs="Cambria"/>
                <w:b w:val="0"/>
              </w:rPr>
              <w:t> </w:t>
            </w:r>
          </w:p>
          <w:p w14:paraId="5A735F59" w14:textId="77777777" w:rsidR="00561A22" w:rsidRPr="00E23468" w:rsidRDefault="00561A22" w:rsidP="003722C6">
            <w:pPr>
              <w:pStyle w:val="Tablebullet"/>
            </w:pPr>
            <w:r w:rsidRPr="00E23468">
              <w:rPr>
                <w:rStyle w:val="normaltextrun"/>
                <w:b w:val="0"/>
              </w:rPr>
              <w:t>15.01-3S Subdivision design</w:t>
            </w:r>
            <w:r w:rsidRPr="00E23468">
              <w:rPr>
                <w:rStyle w:val="eop"/>
                <w:rFonts w:ascii="Cambria" w:hAnsi="Cambria" w:cs="Cambria"/>
                <w:b w:val="0"/>
              </w:rPr>
              <w:t> </w:t>
            </w:r>
          </w:p>
          <w:p w14:paraId="171DC083" w14:textId="77777777" w:rsidR="00561A22" w:rsidRPr="00E23468" w:rsidRDefault="00561A22" w:rsidP="003722C6">
            <w:pPr>
              <w:pStyle w:val="Tablebullet"/>
            </w:pPr>
            <w:r w:rsidRPr="00E23468">
              <w:rPr>
                <w:rStyle w:val="normaltextrun"/>
                <w:b w:val="0"/>
              </w:rPr>
              <w:t xml:space="preserve">56.04-3 Solar orientation of </w:t>
            </w:r>
            <w:proofErr w:type="gramStart"/>
            <w:r w:rsidRPr="00E23468">
              <w:rPr>
                <w:rStyle w:val="normaltextrun"/>
                <w:b w:val="0"/>
              </w:rPr>
              <w:t>lots</w:t>
            </w:r>
            <w:proofErr w:type="gramEnd"/>
            <w:r w:rsidRPr="00E23468">
              <w:rPr>
                <w:rStyle w:val="normaltextrun"/>
                <w:b w:val="0"/>
              </w:rPr>
              <w:t xml:space="preserve"> objective (Standard C9)</w:t>
            </w:r>
            <w:r w:rsidRPr="00E23468">
              <w:rPr>
                <w:rStyle w:val="eop"/>
                <w:rFonts w:ascii="Cambria" w:hAnsi="Cambria" w:cs="Cambria"/>
                <w:b w:val="0"/>
              </w:rPr>
              <w:t> </w:t>
            </w:r>
          </w:p>
          <w:p w14:paraId="6B6F19A2" w14:textId="77777777" w:rsidR="00561A22" w:rsidRPr="00E23468" w:rsidRDefault="00561A22" w:rsidP="003722C6">
            <w:pPr>
              <w:pStyle w:val="Tablebullet"/>
            </w:pPr>
            <w:r w:rsidRPr="00E23468">
              <w:rPr>
                <w:rStyle w:val="normaltextrun"/>
                <w:b w:val="0"/>
              </w:rPr>
              <w:t>65 Decision Guidelines</w:t>
            </w:r>
            <w:r w:rsidRPr="00E23468">
              <w:rPr>
                <w:rStyle w:val="eop"/>
                <w:rFonts w:ascii="Cambria" w:hAnsi="Cambria" w:cs="Cambria"/>
                <w:b w:val="0"/>
              </w:rPr>
              <w:t> </w:t>
            </w:r>
          </w:p>
          <w:p w14:paraId="203756F6" w14:textId="77777777" w:rsidR="00561A22" w:rsidRPr="00E23468" w:rsidRDefault="00561A22" w:rsidP="003722C6">
            <w:pPr>
              <w:pStyle w:val="Tablebullet"/>
            </w:pPr>
            <w:r w:rsidRPr="00E23468">
              <w:rPr>
                <w:rStyle w:val="normaltextrun"/>
                <w:b w:val="0"/>
              </w:rPr>
              <w:t>74 Strategic Implementation</w:t>
            </w:r>
            <w:r w:rsidRPr="00E23468">
              <w:rPr>
                <w:rStyle w:val="eop"/>
                <w:rFonts w:ascii="Cambria" w:hAnsi="Cambria" w:cs="Cambria"/>
                <w:b w:val="0"/>
              </w:rPr>
              <w:t> </w:t>
            </w:r>
          </w:p>
          <w:p w14:paraId="32DD9A26" w14:textId="77777777" w:rsidR="00561A22" w:rsidRDefault="00561A22" w:rsidP="009D676D">
            <w:pPr>
              <w:jc w:val="center"/>
              <w:rPr>
                <w:lang w:val="en-GB"/>
              </w:rPr>
            </w:pPr>
          </w:p>
        </w:tc>
        <w:tc>
          <w:tcPr>
            <w:tcW w:w="3827" w:type="dxa"/>
          </w:tcPr>
          <w:p w14:paraId="7A6F7267" w14:textId="19917CCD" w:rsidR="00561A22" w:rsidRPr="003A335C" w:rsidRDefault="00561A22" w:rsidP="003A335C">
            <w:pPr>
              <w:pStyle w:val="TableBody"/>
              <w:cnfStyle w:val="000000100000" w:firstRow="0" w:lastRow="0" w:firstColumn="0" w:lastColumn="0" w:oddVBand="0" w:evenVBand="0" w:oddHBand="1" w:evenHBand="0" w:firstRowFirstColumn="0" w:firstRowLastColumn="0" w:lastRowFirstColumn="0" w:lastRowLastColumn="0"/>
            </w:pPr>
            <w:r w:rsidRPr="003A335C">
              <w:rPr>
                <w:rStyle w:val="normaltextrun"/>
              </w:rPr>
              <w:t>Does the urban structure and proposed street network orientation support good solar orientation of lots and solar access for future development?</w:t>
            </w:r>
            <w:r w:rsidRPr="003A335C">
              <w:rPr>
                <w:rStyle w:val="eop"/>
                <w:rFonts w:ascii="Cambria" w:hAnsi="Cambria" w:cs="Cambria"/>
              </w:rPr>
              <w:t> </w:t>
            </w:r>
          </w:p>
        </w:tc>
        <w:tc>
          <w:tcPr>
            <w:tcW w:w="1560" w:type="dxa"/>
          </w:tcPr>
          <w:p w14:paraId="2084D384" w14:textId="7F6A86DE" w:rsidR="00561A22" w:rsidRDefault="008F35A8" w:rsidP="009D676D">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N/A</w:t>
            </w:r>
          </w:p>
        </w:tc>
        <w:tc>
          <w:tcPr>
            <w:tcW w:w="2835" w:type="dxa"/>
            <w:vMerge w:val="restart"/>
          </w:tcPr>
          <w:p w14:paraId="4887DF45" w14:textId="77777777" w:rsidR="00561A22" w:rsidRDefault="00561A22" w:rsidP="00AA5A2F">
            <w:pPr>
              <w:pStyle w:val="TableBody"/>
              <w:cnfStyle w:val="000000100000" w:firstRow="0" w:lastRow="0" w:firstColumn="0" w:lastColumn="0" w:oddVBand="0" w:evenVBand="0" w:oddHBand="1" w:evenHBand="0" w:firstRowFirstColumn="0" w:firstRowLastColumn="0" w:lastRowFirstColumn="0" w:lastRowLastColumn="0"/>
              <w:rPr>
                <w:rStyle w:val="eop"/>
                <w:rFonts w:ascii="Cambria" w:hAnsi="Cambria" w:cs="Cambria"/>
              </w:rPr>
            </w:pPr>
            <w:r w:rsidRPr="00AA5A2F">
              <w:rPr>
                <w:rStyle w:val="normaltextrun"/>
              </w:rPr>
              <w:t>Example response</w:t>
            </w:r>
            <w:r w:rsidRPr="00AA5A2F">
              <w:rPr>
                <w:rStyle w:val="eop"/>
                <w:rFonts w:ascii="Cambria" w:hAnsi="Cambria" w:cs="Cambria"/>
              </w:rPr>
              <w:t> </w:t>
            </w:r>
          </w:p>
          <w:p w14:paraId="50201FA9" w14:textId="7B6B6571" w:rsidR="00561A22" w:rsidRPr="00AA5A2F" w:rsidRDefault="00561A22" w:rsidP="00AA5A2F">
            <w:pPr>
              <w:pStyle w:val="TableBody"/>
              <w:cnfStyle w:val="000000100000" w:firstRow="0" w:lastRow="0" w:firstColumn="0" w:lastColumn="0" w:oddVBand="0" w:evenVBand="0" w:oddHBand="1" w:evenHBand="0" w:firstRowFirstColumn="0" w:firstRowLastColumn="0" w:lastRowFirstColumn="0" w:lastRowLastColumn="0"/>
            </w:pPr>
            <w:r w:rsidRPr="00AA5A2F">
              <w:rPr>
                <w:rStyle w:val="normaltextrun"/>
              </w:rPr>
              <w:t>Through GIS analysis of streets and lots (as relevant). Tabulation example below:</w:t>
            </w:r>
            <w:r w:rsidRPr="00AA5A2F">
              <w:rPr>
                <w:rStyle w:val="eop"/>
                <w:rFonts w:ascii="Cambria" w:hAnsi="Cambria" w:cs="Cambria"/>
              </w:rPr>
              <w:t> </w:t>
            </w:r>
          </w:p>
          <w:tbl>
            <w:tblPr>
              <w:tblStyle w:val="TableGridLight"/>
              <w:tblpPr w:leftFromText="180" w:rightFromText="180" w:vertAnchor="page" w:horzAnchor="margin" w:tblpY="1442"/>
              <w:tblOverlap w:val="never"/>
              <w:tblW w:w="4310" w:type="dxa"/>
              <w:tblLayout w:type="fixed"/>
              <w:tblLook w:val="04A0" w:firstRow="1" w:lastRow="0" w:firstColumn="1" w:lastColumn="0" w:noHBand="0" w:noVBand="1"/>
            </w:tblPr>
            <w:tblGrid>
              <w:gridCol w:w="1085"/>
              <w:gridCol w:w="1009"/>
              <w:gridCol w:w="1042"/>
              <w:gridCol w:w="1174"/>
            </w:tblGrid>
            <w:tr w:rsidR="00561A22" w14:paraId="653A6298" w14:textId="77777777" w:rsidTr="00AE44AA">
              <w:tc>
                <w:tcPr>
                  <w:tcW w:w="1085" w:type="dxa"/>
                  <w:shd w:val="clear" w:color="auto" w:fill="D9D9D9" w:themeFill="background1" w:themeFillShade="D9"/>
                </w:tcPr>
                <w:p w14:paraId="26765E14" w14:textId="77777777" w:rsidR="00561A22" w:rsidRDefault="00561A22" w:rsidP="00E0464A">
                  <w:pPr>
                    <w:pStyle w:val="Tablewithintable"/>
                    <w:framePr w:hSpace="0" w:wrap="auto" w:vAnchor="margin" w:yAlign="inline"/>
                    <w:suppressOverlap w:val="0"/>
                  </w:pPr>
                  <w:r>
                    <w:t>Street category / orientation</w:t>
                  </w:r>
                </w:p>
              </w:tc>
              <w:tc>
                <w:tcPr>
                  <w:tcW w:w="1009" w:type="dxa"/>
                  <w:shd w:val="clear" w:color="auto" w:fill="D9D9D9" w:themeFill="background1" w:themeFillShade="D9"/>
                </w:tcPr>
                <w:p w14:paraId="2603EE9F" w14:textId="77777777" w:rsidR="00561A22" w:rsidRDefault="00561A22" w:rsidP="00E0464A">
                  <w:pPr>
                    <w:pStyle w:val="Tablewithintable"/>
                    <w:framePr w:hSpace="0" w:wrap="auto" w:vAnchor="margin" w:yAlign="inline"/>
                    <w:suppressOverlap w:val="0"/>
                  </w:pPr>
                  <w:r>
                    <w:t>Arterial road</w:t>
                  </w:r>
                </w:p>
              </w:tc>
              <w:tc>
                <w:tcPr>
                  <w:tcW w:w="1042" w:type="dxa"/>
                  <w:shd w:val="clear" w:color="auto" w:fill="D9D9D9" w:themeFill="background1" w:themeFillShade="D9"/>
                </w:tcPr>
                <w:p w14:paraId="7FE61CEE" w14:textId="77777777" w:rsidR="00561A22" w:rsidRDefault="00561A22" w:rsidP="00E0464A">
                  <w:pPr>
                    <w:pStyle w:val="Tablewithintable"/>
                    <w:framePr w:hSpace="0" w:wrap="auto" w:vAnchor="margin" w:yAlign="inline"/>
                    <w:suppressOverlap w:val="0"/>
                  </w:pPr>
                  <w:r>
                    <w:t>Connector road</w:t>
                  </w:r>
                </w:p>
              </w:tc>
              <w:tc>
                <w:tcPr>
                  <w:tcW w:w="1174" w:type="dxa"/>
                  <w:shd w:val="clear" w:color="auto" w:fill="D9D9D9" w:themeFill="background1" w:themeFillShade="D9"/>
                </w:tcPr>
                <w:p w14:paraId="39F0C821" w14:textId="77777777" w:rsidR="00561A22" w:rsidRDefault="00561A22" w:rsidP="00E0464A">
                  <w:pPr>
                    <w:pStyle w:val="Tablewithintable"/>
                    <w:framePr w:hSpace="0" w:wrap="auto" w:vAnchor="margin" w:yAlign="inline"/>
                    <w:suppressOverlap w:val="0"/>
                  </w:pPr>
                  <w:r>
                    <w:t>Local access street</w:t>
                  </w:r>
                </w:p>
              </w:tc>
            </w:tr>
            <w:tr w:rsidR="00561A22" w14:paraId="03C6839C" w14:textId="77777777" w:rsidTr="00AE44AA">
              <w:tc>
                <w:tcPr>
                  <w:tcW w:w="1085" w:type="dxa"/>
                </w:tcPr>
                <w:p w14:paraId="0BE53B70" w14:textId="77777777" w:rsidR="00561A22" w:rsidRDefault="00561A22" w:rsidP="00E0464A">
                  <w:pPr>
                    <w:pStyle w:val="Tablewithintable"/>
                    <w:framePr w:hSpace="0" w:wrap="auto" w:vAnchor="margin" w:yAlign="inline"/>
                    <w:suppressOverlap w:val="0"/>
                  </w:pPr>
                </w:p>
              </w:tc>
              <w:tc>
                <w:tcPr>
                  <w:tcW w:w="1009" w:type="dxa"/>
                </w:tcPr>
                <w:p w14:paraId="7425DF79" w14:textId="77777777" w:rsidR="00561A22" w:rsidRDefault="00561A22" w:rsidP="00E0464A">
                  <w:pPr>
                    <w:pStyle w:val="Tablewithintable"/>
                    <w:framePr w:hSpace="0" w:wrap="auto" w:vAnchor="margin" w:yAlign="inline"/>
                    <w:suppressOverlap w:val="0"/>
                  </w:pPr>
                  <w:r>
                    <w:t>% streets compliant</w:t>
                  </w:r>
                </w:p>
              </w:tc>
              <w:tc>
                <w:tcPr>
                  <w:tcW w:w="1042" w:type="dxa"/>
                </w:tcPr>
                <w:p w14:paraId="6BFB101A" w14:textId="77777777" w:rsidR="00561A22" w:rsidRDefault="00561A22" w:rsidP="00E0464A">
                  <w:pPr>
                    <w:pStyle w:val="Tablewithintable"/>
                    <w:framePr w:hSpace="0" w:wrap="auto" w:vAnchor="margin" w:yAlign="inline"/>
                    <w:suppressOverlap w:val="0"/>
                  </w:pPr>
                  <w:r>
                    <w:t>% streets compliant</w:t>
                  </w:r>
                </w:p>
              </w:tc>
              <w:tc>
                <w:tcPr>
                  <w:tcW w:w="1174" w:type="dxa"/>
                </w:tcPr>
                <w:p w14:paraId="19A5AC0F" w14:textId="77777777" w:rsidR="00561A22" w:rsidRDefault="00561A22" w:rsidP="00E0464A">
                  <w:pPr>
                    <w:pStyle w:val="Tablewithintable"/>
                    <w:framePr w:hSpace="0" w:wrap="auto" w:vAnchor="margin" w:yAlign="inline"/>
                    <w:suppressOverlap w:val="0"/>
                  </w:pPr>
                  <w:r>
                    <w:t>% streets compliant</w:t>
                  </w:r>
                </w:p>
              </w:tc>
            </w:tr>
            <w:tr w:rsidR="00561A22" w14:paraId="7720E838" w14:textId="77777777" w:rsidTr="00AE44AA">
              <w:tc>
                <w:tcPr>
                  <w:tcW w:w="1085" w:type="dxa"/>
                </w:tcPr>
                <w:p w14:paraId="71B3A813" w14:textId="77777777" w:rsidR="00561A22" w:rsidRPr="000F22E6" w:rsidRDefault="00561A22" w:rsidP="00E0464A">
                  <w:pPr>
                    <w:pStyle w:val="Tablewithintable"/>
                    <w:framePr w:hSpace="0" w:wrap="auto" w:vAnchor="margin" w:yAlign="inline"/>
                    <w:suppressOverlap w:val="0"/>
                    <w:rPr>
                      <w:b/>
                    </w:rPr>
                  </w:pPr>
                  <w:r w:rsidRPr="000F22E6">
                    <w:rPr>
                      <w:b/>
                    </w:rPr>
                    <w:t>North-Sout</w:t>
                  </w:r>
                </w:p>
                <w:p w14:paraId="1443C7C8" w14:textId="77777777" w:rsidR="00561A22" w:rsidRDefault="00561A22" w:rsidP="00E0464A">
                  <w:pPr>
                    <w:pStyle w:val="Tablewithintable"/>
                    <w:framePr w:hSpace="0" w:wrap="auto" w:vAnchor="margin" w:yAlign="inline"/>
                    <w:suppressOverlap w:val="0"/>
                  </w:pPr>
                  <w:r>
                    <w:t>Streets within 20</w:t>
                  </w:r>
                  <w:r w:rsidRPr="000F22E6">
                    <w:rPr>
                      <w:vertAlign w:val="superscript"/>
                    </w:rPr>
                    <w:t>0</w:t>
                  </w:r>
                  <w:r>
                    <w:rPr>
                      <w:vertAlign w:val="superscript"/>
                    </w:rPr>
                    <w:t xml:space="preserve"> </w:t>
                  </w:r>
                  <w:r w:rsidRPr="000F22E6">
                    <w:t>west and 10</w:t>
                  </w:r>
                  <w:r w:rsidRPr="000F22E6">
                    <w:rPr>
                      <w:vertAlign w:val="superscript"/>
                    </w:rPr>
                    <w:t>0</w:t>
                  </w:r>
                  <w:r>
                    <w:t xml:space="preserve"> </w:t>
                  </w:r>
                  <w:r>
                    <w:lastRenderedPageBreak/>
                    <w:t>east true north</w:t>
                  </w:r>
                </w:p>
              </w:tc>
              <w:tc>
                <w:tcPr>
                  <w:tcW w:w="1009" w:type="dxa"/>
                </w:tcPr>
                <w:p w14:paraId="056317F8" w14:textId="77777777" w:rsidR="00561A22" w:rsidRDefault="00561A22" w:rsidP="00E0464A">
                  <w:pPr>
                    <w:pStyle w:val="Tablewithintable"/>
                    <w:framePr w:hSpace="0" w:wrap="auto" w:vAnchor="margin" w:yAlign="inline"/>
                    <w:suppressOverlap w:val="0"/>
                    <w:jc w:val="center"/>
                  </w:pPr>
                </w:p>
                <w:p w14:paraId="2874C691" w14:textId="77777777" w:rsidR="00561A22" w:rsidRDefault="00561A22" w:rsidP="00E0464A">
                  <w:pPr>
                    <w:pStyle w:val="Tablewithintable"/>
                    <w:framePr w:hSpace="0" w:wrap="auto" w:vAnchor="margin" w:yAlign="inline"/>
                    <w:suppressOverlap w:val="0"/>
                    <w:jc w:val="center"/>
                  </w:pPr>
                </w:p>
                <w:p w14:paraId="07540645" w14:textId="03106EBC" w:rsidR="00561A22" w:rsidRDefault="00561A22" w:rsidP="00E0464A">
                  <w:pPr>
                    <w:pStyle w:val="Tablewithintable"/>
                    <w:framePr w:hSpace="0" w:wrap="auto" w:vAnchor="margin" w:yAlign="inline"/>
                    <w:suppressOverlap w:val="0"/>
                    <w:jc w:val="center"/>
                  </w:pPr>
                  <w:r>
                    <w:t>X</w:t>
                  </w:r>
                </w:p>
              </w:tc>
              <w:tc>
                <w:tcPr>
                  <w:tcW w:w="1042" w:type="dxa"/>
                </w:tcPr>
                <w:p w14:paraId="48C596AB" w14:textId="77777777" w:rsidR="00561A22" w:rsidRDefault="00561A22" w:rsidP="00E0464A">
                  <w:pPr>
                    <w:pStyle w:val="Tablewithintable"/>
                    <w:framePr w:hSpace="0" w:wrap="auto" w:vAnchor="margin" w:yAlign="inline"/>
                    <w:suppressOverlap w:val="0"/>
                    <w:jc w:val="center"/>
                  </w:pPr>
                </w:p>
                <w:p w14:paraId="04A89F0A" w14:textId="77777777" w:rsidR="00561A22" w:rsidRDefault="00561A22" w:rsidP="00E0464A">
                  <w:pPr>
                    <w:pStyle w:val="Tablewithintable"/>
                    <w:framePr w:hSpace="0" w:wrap="auto" w:vAnchor="margin" w:yAlign="inline"/>
                    <w:suppressOverlap w:val="0"/>
                    <w:jc w:val="center"/>
                  </w:pPr>
                </w:p>
                <w:p w14:paraId="3D814AE6" w14:textId="543EB4BD" w:rsidR="00561A22" w:rsidRDefault="00561A22" w:rsidP="00E0464A">
                  <w:pPr>
                    <w:pStyle w:val="Tablewithintable"/>
                    <w:framePr w:hSpace="0" w:wrap="auto" w:vAnchor="margin" w:yAlign="inline"/>
                    <w:suppressOverlap w:val="0"/>
                    <w:jc w:val="center"/>
                  </w:pPr>
                  <w:r>
                    <w:t>X</w:t>
                  </w:r>
                </w:p>
              </w:tc>
              <w:tc>
                <w:tcPr>
                  <w:tcW w:w="1174" w:type="dxa"/>
                </w:tcPr>
                <w:p w14:paraId="25BFECF8" w14:textId="77777777" w:rsidR="00561A22" w:rsidRDefault="00561A22" w:rsidP="00E0464A">
                  <w:pPr>
                    <w:pStyle w:val="Tablewithintable"/>
                    <w:framePr w:hSpace="0" w:wrap="auto" w:vAnchor="margin" w:yAlign="inline"/>
                    <w:suppressOverlap w:val="0"/>
                    <w:jc w:val="center"/>
                  </w:pPr>
                </w:p>
                <w:p w14:paraId="5115C212" w14:textId="77777777" w:rsidR="00561A22" w:rsidRDefault="00561A22" w:rsidP="00E0464A">
                  <w:pPr>
                    <w:pStyle w:val="Tablewithintable"/>
                    <w:framePr w:hSpace="0" w:wrap="auto" w:vAnchor="margin" w:yAlign="inline"/>
                    <w:suppressOverlap w:val="0"/>
                    <w:jc w:val="center"/>
                  </w:pPr>
                </w:p>
                <w:p w14:paraId="24233E7C" w14:textId="34AC4D14" w:rsidR="00561A22" w:rsidRDefault="00561A22" w:rsidP="00E0464A">
                  <w:pPr>
                    <w:pStyle w:val="Tablewithintable"/>
                    <w:framePr w:hSpace="0" w:wrap="auto" w:vAnchor="margin" w:yAlign="inline"/>
                    <w:suppressOverlap w:val="0"/>
                    <w:jc w:val="center"/>
                  </w:pPr>
                  <w:r>
                    <w:t>X</w:t>
                  </w:r>
                </w:p>
              </w:tc>
            </w:tr>
            <w:tr w:rsidR="00561A22" w14:paraId="78E05FAD" w14:textId="77777777" w:rsidTr="00AE44AA">
              <w:tc>
                <w:tcPr>
                  <w:tcW w:w="1085" w:type="dxa"/>
                </w:tcPr>
                <w:p w14:paraId="4479AFFE" w14:textId="77777777" w:rsidR="00561A22" w:rsidRPr="00511EE2" w:rsidRDefault="00561A22" w:rsidP="00E0464A">
                  <w:pPr>
                    <w:pStyle w:val="Tablewithintable"/>
                    <w:framePr w:hSpace="0" w:wrap="auto" w:vAnchor="margin" w:yAlign="inline"/>
                    <w:suppressOverlap w:val="0"/>
                    <w:rPr>
                      <w:b/>
                    </w:rPr>
                  </w:pPr>
                  <w:r w:rsidRPr="00511EE2">
                    <w:rPr>
                      <w:b/>
                    </w:rPr>
                    <w:t>East-West</w:t>
                  </w:r>
                </w:p>
                <w:p w14:paraId="0B6182A9" w14:textId="77777777" w:rsidR="00561A22" w:rsidRDefault="00561A22" w:rsidP="00E0464A">
                  <w:pPr>
                    <w:pStyle w:val="Tablewithintable"/>
                    <w:framePr w:hSpace="0" w:wrap="auto" w:vAnchor="margin" w:yAlign="inline"/>
                    <w:suppressOverlap w:val="0"/>
                  </w:pPr>
                  <w:r>
                    <w:t>Streets within 30</w:t>
                  </w:r>
                  <w:r w:rsidRPr="00534996">
                    <w:rPr>
                      <w:vertAlign w:val="superscript"/>
                    </w:rPr>
                    <w:t>0</w:t>
                  </w:r>
                  <w:r>
                    <w:t xml:space="preserve"> and 20</w:t>
                  </w:r>
                  <w:r w:rsidRPr="00534996">
                    <w:rPr>
                      <w:vertAlign w:val="superscript"/>
                    </w:rPr>
                    <w:t>0</w:t>
                  </w:r>
                  <w:r>
                    <w:t xml:space="preserve"> north of true east</w:t>
                  </w:r>
                </w:p>
              </w:tc>
              <w:tc>
                <w:tcPr>
                  <w:tcW w:w="1009" w:type="dxa"/>
                </w:tcPr>
                <w:p w14:paraId="333C1656" w14:textId="77777777" w:rsidR="00561A22" w:rsidRDefault="00561A22" w:rsidP="00E0464A">
                  <w:pPr>
                    <w:pStyle w:val="Tablewithintable"/>
                    <w:framePr w:hSpace="0" w:wrap="auto" w:vAnchor="margin" w:yAlign="inline"/>
                    <w:suppressOverlap w:val="0"/>
                    <w:jc w:val="center"/>
                  </w:pPr>
                </w:p>
                <w:p w14:paraId="057C64B7" w14:textId="77777777" w:rsidR="00561A22" w:rsidRDefault="00561A22" w:rsidP="00E0464A">
                  <w:pPr>
                    <w:pStyle w:val="Tablewithintable"/>
                    <w:framePr w:hSpace="0" w:wrap="auto" w:vAnchor="margin" w:yAlign="inline"/>
                    <w:suppressOverlap w:val="0"/>
                    <w:jc w:val="center"/>
                  </w:pPr>
                </w:p>
                <w:p w14:paraId="36DE49A3" w14:textId="083C1EF5" w:rsidR="00561A22" w:rsidRDefault="00561A22" w:rsidP="00E0464A">
                  <w:pPr>
                    <w:pStyle w:val="Tablewithintable"/>
                    <w:framePr w:hSpace="0" w:wrap="auto" w:vAnchor="margin" w:yAlign="inline"/>
                    <w:suppressOverlap w:val="0"/>
                    <w:jc w:val="center"/>
                  </w:pPr>
                  <w:r>
                    <w:t>X</w:t>
                  </w:r>
                </w:p>
              </w:tc>
              <w:tc>
                <w:tcPr>
                  <w:tcW w:w="1042" w:type="dxa"/>
                </w:tcPr>
                <w:p w14:paraId="5A6AEA74" w14:textId="77777777" w:rsidR="00561A22" w:rsidRDefault="00561A22" w:rsidP="00E0464A">
                  <w:pPr>
                    <w:pStyle w:val="Tablewithintable"/>
                    <w:framePr w:hSpace="0" w:wrap="auto" w:vAnchor="margin" w:yAlign="inline"/>
                    <w:suppressOverlap w:val="0"/>
                    <w:jc w:val="center"/>
                  </w:pPr>
                </w:p>
                <w:p w14:paraId="1AE38149" w14:textId="77777777" w:rsidR="00561A22" w:rsidRDefault="00561A22" w:rsidP="00E0464A">
                  <w:pPr>
                    <w:pStyle w:val="Tablewithintable"/>
                    <w:framePr w:hSpace="0" w:wrap="auto" w:vAnchor="margin" w:yAlign="inline"/>
                    <w:suppressOverlap w:val="0"/>
                    <w:jc w:val="center"/>
                  </w:pPr>
                </w:p>
                <w:p w14:paraId="08BBCD8E" w14:textId="0EB04213" w:rsidR="00561A22" w:rsidRDefault="00561A22" w:rsidP="00E0464A">
                  <w:pPr>
                    <w:pStyle w:val="Tablewithintable"/>
                    <w:framePr w:hSpace="0" w:wrap="auto" w:vAnchor="margin" w:yAlign="inline"/>
                    <w:suppressOverlap w:val="0"/>
                    <w:jc w:val="center"/>
                  </w:pPr>
                  <w:r>
                    <w:t>X</w:t>
                  </w:r>
                </w:p>
              </w:tc>
              <w:tc>
                <w:tcPr>
                  <w:tcW w:w="1174" w:type="dxa"/>
                </w:tcPr>
                <w:p w14:paraId="2B1CE8F5" w14:textId="77777777" w:rsidR="00561A22" w:rsidRDefault="00561A22" w:rsidP="00E0464A">
                  <w:pPr>
                    <w:pStyle w:val="Tablewithintable"/>
                    <w:framePr w:hSpace="0" w:wrap="auto" w:vAnchor="margin" w:yAlign="inline"/>
                    <w:suppressOverlap w:val="0"/>
                    <w:jc w:val="center"/>
                  </w:pPr>
                </w:p>
                <w:p w14:paraId="1AE977F8" w14:textId="77777777" w:rsidR="00561A22" w:rsidRDefault="00561A22" w:rsidP="00E0464A">
                  <w:pPr>
                    <w:pStyle w:val="Tablewithintable"/>
                    <w:framePr w:hSpace="0" w:wrap="auto" w:vAnchor="margin" w:yAlign="inline"/>
                    <w:suppressOverlap w:val="0"/>
                    <w:jc w:val="center"/>
                  </w:pPr>
                </w:p>
                <w:p w14:paraId="27C9842C" w14:textId="448AC662" w:rsidR="00561A22" w:rsidRDefault="00561A22" w:rsidP="00E0464A">
                  <w:pPr>
                    <w:pStyle w:val="Tablewithintable"/>
                    <w:framePr w:hSpace="0" w:wrap="auto" w:vAnchor="margin" w:yAlign="inline"/>
                    <w:suppressOverlap w:val="0"/>
                    <w:jc w:val="center"/>
                  </w:pPr>
                  <w:r>
                    <w:t>X</w:t>
                  </w:r>
                </w:p>
              </w:tc>
            </w:tr>
          </w:tbl>
          <w:p w14:paraId="1F8D36C1" w14:textId="2CBAC116" w:rsidR="00561A22" w:rsidRPr="00AA5A2F" w:rsidRDefault="00561A22" w:rsidP="00AA5A2F">
            <w:pPr>
              <w:pStyle w:val="TableBody"/>
              <w:cnfStyle w:val="000000100000" w:firstRow="0" w:lastRow="0" w:firstColumn="0" w:lastColumn="0" w:oddVBand="0" w:evenVBand="0" w:oddHBand="1" w:evenHBand="0" w:firstRowFirstColumn="0" w:firstRowLastColumn="0" w:lastRowFirstColumn="0" w:lastRowLastColumn="0"/>
            </w:pPr>
          </w:p>
          <w:p w14:paraId="22B33503" w14:textId="77777777" w:rsidR="00561A22" w:rsidRDefault="00561A22" w:rsidP="00502B82">
            <w:pPr>
              <w:cnfStyle w:val="000000100000" w:firstRow="0" w:lastRow="0" w:firstColumn="0" w:lastColumn="0" w:oddVBand="0" w:evenVBand="0" w:oddHBand="1" w:evenHBand="0" w:firstRowFirstColumn="0" w:firstRowLastColumn="0" w:lastRowFirstColumn="0" w:lastRowLastColumn="0"/>
              <w:rPr>
                <w:lang w:val="en-GB"/>
              </w:rPr>
            </w:pPr>
          </w:p>
        </w:tc>
        <w:tc>
          <w:tcPr>
            <w:tcW w:w="3402" w:type="dxa"/>
            <w:vMerge w:val="restart"/>
          </w:tcPr>
          <w:p w14:paraId="5005878F" w14:textId="6D7A2E74" w:rsidR="00561A22" w:rsidRDefault="008F35A8" w:rsidP="008F35A8">
            <w:pPr>
              <w:cnfStyle w:val="000000100000" w:firstRow="0" w:lastRow="0" w:firstColumn="0" w:lastColumn="0" w:oddVBand="0" w:evenVBand="0" w:oddHBand="1" w:evenHBand="0" w:firstRowFirstColumn="0" w:firstRowLastColumn="0" w:lastRowFirstColumn="0" w:lastRowLastColumn="0"/>
              <w:rPr>
                <w:lang w:val="en-GB"/>
              </w:rPr>
            </w:pPr>
            <w:r w:rsidRPr="00F92728">
              <w:rPr>
                <w:rStyle w:val="normaltextrun"/>
                <w:bCs/>
                <w:sz w:val="18"/>
              </w:rPr>
              <w:lastRenderedPageBreak/>
              <w:t>The amendment does not propose subdivision</w:t>
            </w:r>
          </w:p>
        </w:tc>
      </w:tr>
      <w:tr w:rsidR="00561A22" w14:paraId="16994089" w14:textId="77777777" w:rsidTr="001A07CA">
        <w:trPr>
          <w:gridAfter w:val="1"/>
          <w:wAfter w:w="19" w:type="dxa"/>
        </w:trPr>
        <w:tc>
          <w:tcPr>
            <w:cnfStyle w:val="001000000000" w:firstRow="0" w:lastRow="0" w:firstColumn="1" w:lastColumn="0" w:oddVBand="0" w:evenVBand="0" w:oddHBand="0" w:evenHBand="0" w:firstRowFirstColumn="0" w:firstRowLastColumn="0" w:lastRowFirstColumn="0" w:lastRowLastColumn="0"/>
            <w:tcW w:w="4106" w:type="dxa"/>
            <w:vMerge/>
          </w:tcPr>
          <w:p w14:paraId="0C2ACA0D" w14:textId="77777777" w:rsidR="00561A22" w:rsidRDefault="00561A22" w:rsidP="009D676D">
            <w:pPr>
              <w:jc w:val="center"/>
              <w:rPr>
                <w:lang w:val="en-GB"/>
              </w:rPr>
            </w:pPr>
          </w:p>
        </w:tc>
        <w:tc>
          <w:tcPr>
            <w:tcW w:w="3827" w:type="dxa"/>
          </w:tcPr>
          <w:p w14:paraId="60960D84" w14:textId="5DFCEE73" w:rsidR="00561A22" w:rsidRPr="003A335C" w:rsidRDefault="00561A22" w:rsidP="003A335C">
            <w:pPr>
              <w:pStyle w:val="TableBody"/>
              <w:cnfStyle w:val="000000000000" w:firstRow="0" w:lastRow="0" w:firstColumn="0" w:lastColumn="0" w:oddVBand="0" w:evenVBand="0" w:oddHBand="0" w:evenHBand="0" w:firstRowFirstColumn="0" w:firstRowLastColumn="0" w:lastRowFirstColumn="0" w:lastRowLastColumn="0"/>
            </w:pPr>
            <w:r w:rsidRPr="003A335C">
              <w:rPr>
                <w:rStyle w:val="normaltextrun"/>
              </w:rPr>
              <w:t>Review roads and street orientation so they are aligned north-south and east-west wherever possible, with north-south streets within 20° west and 10° east of true north, and east-west streets within 30° south and 20° north of true east.</w:t>
            </w:r>
            <w:r w:rsidRPr="003A335C">
              <w:rPr>
                <w:rStyle w:val="normaltextrun"/>
                <w:rFonts w:ascii="Cambria" w:hAnsi="Cambria" w:cs="Cambria"/>
              </w:rPr>
              <w:t> </w:t>
            </w:r>
            <w:r w:rsidRPr="003A335C">
              <w:rPr>
                <w:rStyle w:val="normaltextrun"/>
              </w:rPr>
              <w:t xml:space="preserve"> Note this will help ensure at residential subdivision stage at least 70 per cent of lots achieve appropriate solar orientation (see below).</w:t>
            </w:r>
            <w:r w:rsidRPr="003A335C">
              <w:rPr>
                <w:rStyle w:val="eop"/>
                <w:rFonts w:ascii="Cambria" w:hAnsi="Cambria" w:cs="Cambria"/>
              </w:rPr>
              <w:t> </w:t>
            </w:r>
          </w:p>
        </w:tc>
        <w:tc>
          <w:tcPr>
            <w:tcW w:w="1560" w:type="dxa"/>
          </w:tcPr>
          <w:p w14:paraId="77917504" w14:textId="4AE5BD5E" w:rsidR="00561A22" w:rsidRDefault="008F35A8" w:rsidP="009D676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N/A</w:t>
            </w:r>
          </w:p>
        </w:tc>
        <w:tc>
          <w:tcPr>
            <w:tcW w:w="2835" w:type="dxa"/>
            <w:vMerge/>
          </w:tcPr>
          <w:p w14:paraId="22430228" w14:textId="77777777" w:rsidR="00561A22" w:rsidRDefault="00561A22" w:rsidP="009D676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402" w:type="dxa"/>
            <w:vMerge/>
          </w:tcPr>
          <w:p w14:paraId="7FB67AFD" w14:textId="77777777" w:rsidR="00561A22" w:rsidRDefault="00561A22" w:rsidP="009D676D">
            <w:pPr>
              <w:jc w:val="center"/>
              <w:cnfStyle w:val="000000000000" w:firstRow="0" w:lastRow="0" w:firstColumn="0" w:lastColumn="0" w:oddVBand="0" w:evenVBand="0" w:oddHBand="0" w:evenHBand="0" w:firstRowFirstColumn="0" w:firstRowLastColumn="0" w:lastRowFirstColumn="0" w:lastRowLastColumn="0"/>
              <w:rPr>
                <w:lang w:val="en-GB"/>
              </w:rPr>
            </w:pPr>
          </w:p>
        </w:tc>
      </w:tr>
      <w:tr w:rsidR="00561A22" w14:paraId="72411F1D" w14:textId="77777777" w:rsidTr="001A07CA">
        <w:trPr>
          <w:gridAfter w:val="1"/>
          <w:cnfStyle w:val="000000100000" w:firstRow="0" w:lastRow="0" w:firstColumn="0" w:lastColumn="0" w:oddVBand="0" w:evenVBand="0" w:oddHBand="1" w:evenHBand="0" w:firstRowFirstColumn="0" w:firstRowLastColumn="0" w:lastRowFirstColumn="0" w:lastRowLastColumn="0"/>
          <w:wAfter w:w="19" w:type="dxa"/>
        </w:trPr>
        <w:tc>
          <w:tcPr>
            <w:cnfStyle w:val="001000000000" w:firstRow="0" w:lastRow="0" w:firstColumn="1" w:lastColumn="0" w:oddVBand="0" w:evenVBand="0" w:oddHBand="0" w:evenHBand="0" w:firstRowFirstColumn="0" w:firstRowLastColumn="0" w:lastRowFirstColumn="0" w:lastRowLastColumn="0"/>
            <w:tcW w:w="4106" w:type="dxa"/>
            <w:vMerge/>
          </w:tcPr>
          <w:p w14:paraId="2E4606E2" w14:textId="77777777" w:rsidR="00561A22" w:rsidRDefault="00561A22" w:rsidP="009D676D">
            <w:pPr>
              <w:jc w:val="center"/>
              <w:rPr>
                <w:lang w:val="en-GB"/>
              </w:rPr>
            </w:pPr>
          </w:p>
        </w:tc>
        <w:tc>
          <w:tcPr>
            <w:tcW w:w="3827" w:type="dxa"/>
          </w:tcPr>
          <w:p w14:paraId="4F82D5D5" w14:textId="5806A2E5" w:rsidR="00561A22" w:rsidRPr="00472663" w:rsidRDefault="00561A22" w:rsidP="00472663">
            <w:pPr>
              <w:pStyle w:val="TableBody"/>
              <w:cnfStyle w:val="000000100000" w:firstRow="0" w:lastRow="0" w:firstColumn="0" w:lastColumn="0" w:oddVBand="0" w:evenVBand="0" w:oddHBand="1" w:evenHBand="0" w:firstRowFirstColumn="0" w:firstRowLastColumn="0" w:lastRowFirstColumn="0" w:lastRowLastColumn="0"/>
            </w:pPr>
            <w:r w:rsidRPr="00472663">
              <w:rPr>
                <w:rStyle w:val="normaltextrun"/>
              </w:rPr>
              <w:t xml:space="preserve">Where relevant to the scale of the specific amendment, residential subdivision should ensure at least 70 per cent of lots have </w:t>
            </w:r>
            <w:r w:rsidRPr="00472663">
              <w:rPr>
                <w:rStyle w:val="normaltextrun"/>
              </w:rPr>
              <w:lastRenderedPageBreak/>
              <w:t>appropriate solar orientation (e.g. long axis of lots are within the range north 20 degrees west to north 30 degrees east, or east 20 degrees north to east 30 degrees south) unless the precinct is constrained by topography or other site conditions such as existing roads and infrastructure as may be encountered in urban infill locations. (Where possible narrow lots are preferentially located on the north side of east–west streets, with wider lots located with their long axis east–west or north–south on the south side of an east–west street).</w:t>
            </w:r>
            <w:r w:rsidRPr="00472663">
              <w:rPr>
                <w:rStyle w:val="eop"/>
                <w:rFonts w:ascii="Cambria" w:hAnsi="Cambria" w:cs="Cambria"/>
              </w:rPr>
              <w:t> </w:t>
            </w:r>
          </w:p>
        </w:tc>
        <w:tc>
          <w:tcPr>
            <w:tcW w:w="1560" w:type="dxa"/>
          </w:tcPr>
          <w:p w14:paraId="69521C07" w14:textId="16925EEC" w:rsidR="00561A22" w:rsidRDefault="008F35A8" w:rsidP="009D676D">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lastRenderedPageBreak/>
              <w:t>N/A</w:t>
            </w:r>
          </w:p>
        </w:tc>
        <w:tc>
          <w:tcPr>
            <w:tcW w:w="2835" w:type="dxa"/>
            <w:vMerge/>
          </w:tcPr>
          <w:p w14:paraId="0E0A159B" w14:textId="77777777" w:rsidR="00561A22" w:rsidRDefault="00561A22" w:rsidP="009D676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402" w:type="dxa"/>
            <w:vMerge/>
          </w:tcPr>
          <w:p w14:paraId="33EBA5B7" w14:textId="77777777" w:rsidR="00561A22" w:rsidRDefault="00561A22" w:rsidP="009D676D">
            <w:pPr>
              <w:jc w:val="center"/>
              <w:cnfStyle w:val="000000100000" w:firstRow="0" w:lastRow="0" w:firstColumn="0" w:lastColumn="0" w:oddVBand="0" w:evenVBand="0" w:oddHBand="1" w:evenHBand="0" w:firstRowFirstColumn="0" w:firstRowLastColumn="0" w:lastRowFirstColumn="0" w:lastRowLastColumn="0"/>
              <w:rPr>
                <w:lang w:val="en-GB"/>
              </w:rPr>
            </w:pPr>
          </w:p>
        </w:tc>
      </w:tr>
    </w:tbl>
    <w:p w14:paraId="2C9DFB39" w14:textId="66BB70B4" w:rsidR="00D926B7" w:rsidRDefault="00D926B7">
      <w:pPr>
        <w:rPr>
          <w:lang w:val="en-GB"/>
        </w:rPr>
      </w:pPr>
    </w:p>
    <w:tbl>
      <w:tblPr>
        <w:tblStyle w:val="ListTable3-Accent2"/>
        <w:tblW w:w="15730" w:type="dxa"/>
        <w:tblBorders>
          <w:insideH w:val="single" w:sz="4" w:space="0" w:color="03A59D" w:themeColor="accent2"/>
          <w:insideV w:val="single" w:sz="4" w:space="0" w:color="03A59D" w:themeColor="accent2"/>
        </w:tblBorders>
        <w:tblLook w:val="04A0" w:firstRow="1" w:lastRow="0" w:firstColumn="1" w:lastColumn="0" w:noHBand="0" w:noVBand="1"/>
      </w:tblPr>
      <w:tblGrid>
        <w:gridCol w:w="3256"/>
        <w:gridCol w:w="4110"/>
        <w:gridCol w:w="1823"/>
        <w:gridCol w:w="3139"/>
        <w:gridCol w:w="3402"/>
      </w:tblGrid>
      <w:tr w:rsidR="00FC2638" w14:paraId="7EC0D36B" w14:textId="77777777" w:rsidTr="007D317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730" w:type="dxa"/>
            <w:gridSpan w:val="5"/>
          </w:tcPr>
          <w:p w14:paraId="0874AA95" w14:textId="6C6B2095" w:rsidR="00FC2638" w:rsidRPr="007D3173" w:rsidRDefault="00FC2638" w:rsidP="00FC2638">
            <w:pPr>
              <w:spacing w:before="120" w:after="120"/>
              <w:rPr>
                <w:lang w:val="en-GB"/>
              </w:rPr>
            </w:pPr>
            <w:r w:rsidRPr="007D3173">
              <w:rPr>
                <w:lang w:val="en-GB"/>
              </w:rPr>
              <w:t>PLANNING FOR RENEWABLE ENERGY AND ZERO EMISSIONS VEHICLE</w:t>
            </w:r>
          </w:p>
        </w:tc>
      </w:tr>
      <w:tr w:rsidR="00FC2638" w14:paraId="743AD3FB" w14:textId="77777777" w:rsidTr="007D317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256" w:type="dxa"/>
            <w:shd w:val="clear" w:color="auto" w:fill="D9D9D9" w:themeFill="background1" w:themeFillShade="D9"/>
          </w:tcPr>
          <w:p w14:paraId="467BA00A" w14:textId="2CB69CD6" w:rsidR="00FC2638" w:rsidRPr="007D3173" w:rsidRDefault="00FC2638" w:rsidP="00FC2638">
            <w:pPr>
              <w:rPr>
                <w:color w:val="auto"/>
                <w:lang w:val="en-GB"/>
              </w:rPr>
            </w:pPr>
            <w:r w:rsidRPr="007D3173">
              <w:rPr>
                <w:color w:val="auto"/>
                <w:lang w:val="en-GB"/>
              </w:rPr>
              <w:t>Planning policy and provisions</w:t>
            </w:r>
          </w:p>
        </w:tc>
        <w:tc>
          <w:tcPr>
            <w:tcW w:w="4110" w:type="dxa"/>
            <w:shd w:val="clear" w:color="auto" w:fill="D9D9D9" w:themeFill="background1" w:themeFillShade="D9"/>
          </w:tcPr>
          <w:p w14:paraId="74AB8F7C" w14:textId="77777777" w:rsidR="00FC2638" w:rsidRPr="007D3173" w:rsidRDefault="00FC2638" w:rsidP="00FC2638">
            <w:pPr>
              <w:cnfStyle w:val="100000000000" w:firstRow="1" w:lastRow="0" w:firstColumn="0" w:lastColumn="0" w:oddVBand="0" w:evenVBand="0" w:oddHBand="0" w:evenHBand="0" w:firstRowFirstColumn="0" w:firstRowLastColumn="0" w:lastRowFirstColumn="0" w:lastRowLastColumn="0"/>
              <w:rPr>
                <w:color w:val="auto"/>
                <w:lang w:val="en-GB"/>
              </w:rPr>
            </w:pPr>
            <w:r w:rsidRPr="007D3173">
              <w:rPr>
                <w:color w:val="auto"/>
                <w:lang w:val="en-GB"/>
              </w:rPr>
              <w:t>Criteria and Response</w:t>
            </w:r>
          </w:p>
          <w:p w14:paraId="0FB77654" w14:textId="74AC8EC4" w:rsidR="00FC2638" w:rsidRPr="007D3173" w:rsidRDefault="00FC2638" w:rsidP="00B2665E">
            <w:pPr>
              <w:pStyle w:val="TableBody"/>
              <w:cnfStyle w:val="100000000000" w:firstRow="1" w:lastRow="0" w:firstColumn="0" w:lastColumn="0" w:oddVBand="0" w:evenVBand="0" w:oddHBand="0" w:evenHBand="0" w:firstRowFirstColumn="0" w:firstRowLastColumn="0" w:lastRowFirstColumn="0" w:lastRowLastColumn="0"/>
              <w:rPr>
                <w:b w:val="0"/>
                <w:color w:val="auto"/>
                <w:lang w:val="en-GB"/>
              </w:rPr>
            </w:pPr>
            <w:r w:rsidRPr="007D3173">
              <w:rPr>
                <w:b w:val="0"/>
                <w:color w:val="auto"/>
                <w:lang w:val="en-GB"/>
              </w:rPr>
              <w:t>Amendment needs to be informed by the following</w:t>
            </w:r>
          </w:p>
        </w:tc>
        <w:tc>
          <w:tcPr>
            <w:tcW w:w="1823" w:type="dxa"/>
            <w:shd w:val="clear" w:color="auto" w:fill="D9D9D9" w:themeFill="background1" w:themeFillShade="D9"/>
          </w:tcPr>
          <w:p w14:paraId="1AEDE5D3" w14:textId="77777777" w:rsidR="00FC2638" w:rsidRPr="007D3173" w:rsidRDefault="00FC2638" w:rsidP="00FC2638">
            <w:pPr>
              <w:cnfStyle w:val="100000000000" w:firstRow="1" w:lastRow="0" w:firstColumn="0" w:lastColumn="0" w:oddVBand="0" w:evenVBand="0" w:oddHBand="0" w:evenHBand="0" w:firstRowFirstColumn="0" w:firstRowLastColumn="0" w:lastRowFirstColumn="0" w:lastRowLastColumn="0"/>
              <w:rPr>
                <w:color w:val="auto"/>
                <w:lang w:val="en-GB"/>
              </w:rPr>
            </w:pPr>
            <w:r w:rsidRPr="007D3173">
              <w:rPr>
                <w:color w:val="auto"/>
                <w:lang w:val="en-GB"/>
              </w:rPr>
              <w:t>Considered</w:t>
            </w:r>
          </w:p>
          <w:p w14:paraId="0C432E10" w14:textId="3396836E" w:rsidR="00FC2638" w:rsidRPr="007D3173" w:rsidRDefault="00FC2638" w:rsidP="00F424E9">
            <w:pPr>
              <w:pStyle w:val="TableBody"/>
              <w:cnfStyle w:val="100000000000" w:firstRow="1" w:lastRow="0" w:firstColumn="0" w:lastColumn="0" w:oddVBand="0" w:evenVBand="0" w:oddHBand="0" w:evenHBand="0" w:firstRowFirstColumn="0" w:firstRowLastColumn="0" w:lastRowFirstColumn="0" w:lastRowLastColumn="0"/>
              <w:rPr>
                <w:b w:val="0"/>
                <w:color w:val="auto"/>
                <w:lang w:val="en-GB"/>
              </w:rPr>
            </w:pPr>
            <w:r w:rsidRPr="007D3173">
              <w:rPr>
                <w:b w:val="0"/>
                <w:color w:val="auto"/>
                <w:lang w:val="en-GB"/>
              </w:rPr>
              <w:t>Yes / No / N/A</w:t>
            </w:r>
          </w:p>
        </w:tc>
        <w:tc>
          <w:tcPr>
            <w:tcW w:w="3139" w:type="dxa"/>
            <w:shd w:val="clear" w:color="auto" w:fill="D9D9D9" w:themeFill="background1" w:themeFillShade="D9"/>
          </w:tcPr>
          <w:p w14:paraId="084AE279" w14:textId="303CDA25" w:rsidR="00FC2638" w:rsidRPr="007D3173" w:rsidRDefault="00FC2638" w:rsidP="00FC2638">
            <w:pPr>
              <w:cnfStyle w:val="100000000000" w:firstRow="1" w:lastRow="0" w:firstColumn="0" w:lastColumn="0" w:oddVBand="0" w:evenVBand="0" w:oddHBand="0" w:evenHBand="0" w:firstRowFirstColumn="0" w:firstRowLastColumn="0" w:lastRowFirstColumn="0" w:lastRowLastColumn="0"/>
              <w:rPr>
                <w:color w:val="auto"/>
                <w:lang w:val="en-GB"/>
              </w:rPr>
            </w:pPr>
            <w:r w:rsidRPr="007D3173">
              <w:rPr>
                <w:color w:val="auto"/>
                <w:lang w:val="en-GB"/>
              </w:rPr>
              <w:t>Demonstrated</w:t>
            </w:r>
          </w:p>
        </w:tc>
        <w:tc>
          <w:tcPr>
            <w:tcW w:w="3402" w:type="dxa"/>
            <w:shd w:val="clear" w:color="auto" w:fill="D9D9D9" w:themeFill="background1" w:themeFillShade="D9"/>
          </w:tcPr>
          <w:p w14:paraId="3BDEFA73" w14:textId="29898659" w:rsidR="00FC2638" w:rsidRPr="007D3173" w:rsidRDefault="00FC2638" w:rsidP="00FC2638">
            <w:pPr>
              <w:cnfStyle w:val="100000000000" w:firstRow="1" w:lastRow="0" w:firstColumn="0" w:lastColumn="0" w:oddVBand="0" w:evenVBand="0" w:oddHBand="0" w:evenHBand="0" w:firstRowFirstColumn="0" w:firstRowLastColumn="0" w:lastRowFirstColumn="0" w:lastRowLastColumn="0"/>
              <w:rPr>
                <w:color w:val="auto"/>
                <w:lang w:val="en-GB"/>
              </w:rPr>
            </w:pPr>
            <w:r w:rsidRPr="007D3173">
              <w:rPr>
                <w:color w:val="auto"/>
                <w:lang w:val="en-GB"/>
              </w:rPr>
              <w:t>Comments</w:t>
            </w:r>
          </w:p>
        </w:tc>
      </w:tr>
      <w:tr w:rsidR="00240A46" w14:paraId="279D5E36" w14:textId="77777777" w:rsidTr="0005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46172F01" w14:textId="77777777" w:rsidR="00240A46" w:rsidRPr="001F701A" w:rsidRDefault="00240A46" w:rsidP="001F701A">
            <w:pPr>
              <w:pStyle w:val="TableBody"/>
              <w:rPr>
                <w:rStyle w:val="eop"/>
                <w:b w:val="0"/>
              </w:rPr>
            </w:pPr>
            <w:r w:rsidRPr="001F701A">
              <w:rPr>
                <w:rStyle w:val="eop"/>
                <w:b w:val="0"/>
              </w:rPr>
              <w:t xml:space="preserve">Support precinct-scale planning to support renewable energy (ie precinct scale battery storage) and projected increases in zero emissions vehicles. </w:t>
            </w:r>
          </w:p>
          <w:p w14:paraId="027304AC" w14:textId="77777777" w:rsidR="00240A46" w:rsidRPr="001F701A" w:rsidRDefault="00240A46" w:rsidP="001F701A">
            <w:pPr>
              <w:pStyle w:val="TableBody"/>
              <w:rPr>
                <w:rStyle w:val="eop"/>
                <w:b w:val="0"/>
              </w:rPr>
            </w:pPr>
            <w:r w:rsidRPr="001F701A">
              <w:rPr>
                <w:rStyle w:val="eop"/>
                <w:b w:val="0"/>
              </w:rPr>
              <w:t>VPP clauses:</w:t>
            </w:r>
          </w:p>
          <w:p w14:paraId="1186DCA8" w14:textId="77777777" w:rsidR="00240A46" w:rsidRPr="002820F7" w:rsidRDefault="00240A46" w:rsidP="003722C6">
            <w:pPr>
              <w:pStyle w:val="Tablebullet"/>
              <w:rPr>
                <w:b w:val="0"/>
              </w:rPr>
            </w:pPr>
            <w:r w:rsidRPr="002820F7">
              <w:rPr>
                <w:b w:val="0"/>
              </w:rPr>
              <w:t>15 Built Environment and Heritage</w:t>
            </w:r>
          </w:p>
          <w:p w14:paraId="7DCBC5EA" w14:textId="77777777" w:rsidR="00240A46" w:rsidRPr="002820F7" w:rsidRDefault="00240A46" w:rsidP="003722C6">
            <w:pPr>
              <w:pStyle w:val="Tablebullet"/>
              <w:rPr>
                <w:b w:val="0"/>
              </w:rPr>
            </w:pPr>
            <w:r w:rsidRPr="002820F7">
              <w:rPr>
                <w:b w:val="0"/>
              </w:rPr>
              <w:t>15.01-3 subdivision design</w:t>
            </w:r>
          </w:p>
          <w:p w14:paraId="0D748B49" w14:textId="039DFA9B" w:rsidR="00240A46" w:rsidRPr="002820F7" w:rsidRDefault="00240A46" w:rsidP="003722C6">
            <w:pPr>
              <w:pStyle w:val="Tablebullet"/>
              <w:rPr>
                <w:b w:val="0"/>
              </w:rPr>
            </w:pPr>
            <w:r w:rsidRPr="002820F7">
              <w:rPr>
                <w:b w:val="0"/>
              </w:rPr>
              <w:t>18.02-4</w:t>
            </w:r>
            <w:r w:rsidR="008D6BD4">
              <w:rPr>
                <w:b w:val="0"/>
              </w:rPr>
              <w:t>S</w:t>
            </w:r>
            <w:r w:rsidRPr="002820F7">
              <w:rPr>
                <w:b w:val="0"/>
              </w:rPr>
              <w:t xml:space="preserve"> Roads</w:t>
            </w:r>
          </w:p>
          <w:p w14:paraId="4B102AF0" w14:textId="77777777" w:rsidR="00240A46" w:rsidRPr="002820F7" w:rsidRDefault="00240A46" w:rsidP="003722C6">
            <w:pPr>
              <w:pStyle w:val="Tablebullet"/>
              <w:rPr>
                <w:b w:val="0"/>
              </w:rPr>
            </w:pPr>
            <w:r w:rsidRPr="002820F7">
              <w:rPr>
                <w:b w:val="0"/>
              </w:rPr>
              <w:t>19.01-1S Energy supply</w:t>
            </w:r>
          </w:p>
          <w:p w14:paraId="464C149A" w14:textId="77777777" w:rsidR="00240A46" w:rsidRPr="002820F7" w:rsidRDefault="00240A46" w:rsidP="003722C6">
            <w:pPr>
              <w:pStyle w:val="Tablebullet"/>
              <w:rPr>
                <w:b w:val="0"/>
              </w:rPr>
            </w:pPr>
            <w:r w:rsidRPr="002820F7">
              <w:rPr>
                <w:b w:val="0"/>
              </w:rPr>
              <w:t>65 Decision Guidelines</w:t>
            </w:r>
          </w:p>
          <w:p w14:paraId="0FE34BF5" w14:textId="6FBF227F" w:rsidR="00240A46" w:rsidRDefault="00240A46" w:rsidP="003722C6">
            <w:pPr>
              <w:pStyle w:val="Tablebullet"/>
              <w:rPr>
                <w:lang w:val="en-GB"/>
              </w:rPr>
            </w:pPr>
            <w:r w:rsidRPr="002820F7">
              <w:rPr>
                <w:b w:val="0"/>
              </w:rPr>
              <w:lastRenderedPageBreak/>
              <w:t>74 Strategic Implementation</w:t>
            </w:r>
          </w:p>
        </w:tc>
        <w:tc>
          <w:tcPr>
            <w:tcW w:w="4110" w:type="dxa"/>
          </w:tcPr>
          <w:p w14:paraId="1DE5AE94" w14:textId="011D9494" w:rsidR="00240A46" w:rsidRDefault="00240A46" w:rsidP="00A76F5A">
            <w:pPr>
              <w:pStyle w:val="TableBody"/>
              <w:cnfStyle w:val="000000100000" w:firstRow="0" w:lastRow="0" w:firstColumn="0" w:lastColumn="0" w:oddVBand="0" w:evenVBand="0" w:oddHBand="1" w:evenHBand="0" w:firstRowFirstColumn="0" w:firstRowLastColumn="0" w:lastRowFirstColumn="0" w:lastRowLastColumn="0"/>
              <w:rPr>
                <w:lang w:val="en-GB"/>
              </w:rPr>
            </w:pPr>
            <w:r w:rsidRPr="00C62DF2">
              <w:rPr>
                <w:rStyle w:val="normaltextrun"/>
                <w:rFonts w:cs="Arial"/>
                <w:szCs w:val="18"/>
                <w:shd w:val="clear" w:color="auto" w:fill="FFFFFF"/>
                <w:lang w:val="en-US"/>
              </w:rPr>
              <w:lastRenderedPageBreak/>
              <w:t xml:space="preserve">Have any </w:t>
            </w:r>
            <w:proofErr w:type="gramStart"/>
            <w:r w:rsidRPr="00C62DF2">
              <w:rPr>
                <w:rStyle w:val="normaltextrun"/>
                <w:rFonts w:cs="Arial"/>
                <w:szCs w:val="18"/>
                <w:shd w:val="clear" w:color="auto" w:fill="FFFFFF"/>
                <w:lang w:val="en-US"/>
              </w:rPr>
              <w:t>third party</w:t>
            </w:r>
            <w:proofErr w:type="gramEnd"/>
            <w:r w:rsidRPr="00C62DF2">
              <w:rPr>
                <w:rStyle w:val="normaltextrun"/>
                <w:rFonts w:cs="Arial"/>
                <w:szCs w:val="18"/>
                <w:shd w:val="clear" w:color="auto" w:fill="FFFFFF"/>
                <w:lang w:val="en-US"/>
              </w:rPr>
              <w:t xml:space="preserve"> energy service or electric vehicle providers sought precinct design, urban layout, or electricity infrastructure measures to support their future initiatives?</w:t>
            </w:r>
          </w:p>
        </w:tc>
        <w:tc>
          <w:tcPr>
            <w:tcW w:w="1823" w:type="dxa"/>
          </w:tcPr>
          <w:p w14:paraId="0F671C91" w14:textId="6CDA1179" w:rsidR="00240A46" w:rsidRDefault="00E529E5" w:rsidP="001E165B">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No</w:t>
            </w:r>
          </w:p>
        </w:tc>
        <w:tc>
          <w:tcPr>
            <w:tcW w:w="3139" w:type="dxa"/>
            <w:vMerge w:val="restart"/>
          </w:tcPr>
          <w:p w14:paraId="01BF8E04" w14:textId="3C0C8C90" w:rsidR="00240A46" w:rsidRDefault="00240A46" w:rsidP="009C6BB8">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3402" w:type="dxa"/>
            <w:vMerge w:val="restart"/>
          </w:tcPr>
          <w:p w14:paraId="2CB7F0CB" w14:textId="5B211EB6" w:rsidR="00240A46" w:rsidRDefault="00E529E5" w:rsidP="00E529E5">
            <w:pPr>
              <w:cnfStyle w:val="000000100000" w:firstRow="0" w:lastRow="0" w:firstColumn="0" w:lastColumn="0" w:oddVBand="0" w:evenVBand="0" w:oddHBand="1" w:evenHBand="0" w:firstRowFirstColumn="0" w:firstRowLastColumn="0" w:lastRowFirstColumn="0" w:lastRowLastColumn="0"/>
              <w:rPr>
                <w:lang w:val="en-GB"/>
              </w:rPr>
            </w:pPr>
            <w:r w:rsidRPr="007B4186">
              <w:rPr>
                <w:rStyle w:val="normaltextrun"/>
                <w:bCs/>
                <w:sz w:val="18"/>
              </w:rPr>
              <w:t>The Distribution and Network Service Provider will be notified of the amendment as part of the exhibition process.</w:t>
            </w:r>
          </w:p>
        </w:tc>
      </w:tr>
      <w:tr w:rsidR="00240A46" w14:paraId="5849D9DF" w14:textId="77777777" w:rsidTr="00054732">
        <w:tc>
          <w:tcPr>
            <w:cnfStyle w:val="001000000000" w:firstRow="0" w:lastRow="0" w:firstColumn="1" w:lastColumn="0" w:oddVBand="0" w:evenVBand="0" w:oddHBand="0" w:evenHBand="0" w:firstRowFirstColumn="0" w:firstRowLastColumn="0" w:lastRowFirstColumn="0" w:lastRowLastColumn="0"/>
            <w:tcW w:w="3256" w:type="dxa"/>
            <w:vMerge/>
          </w:tcPr>
          <w:p w14:paraId="5B340C84" w14:textId="77777777" w:rsidR="00240A46" w:rsidRDefault="00240A46" w:rsidP="001E165B">
            <w:pPr>
              <w:jc w:val="center"/>
              <w:rPr>
                <w:lang w:val="en-GB"/>
              </w:rPr>
            </w:pPr>
          </w:p>
        </w:tc>
        <w:tc>
          <w:tcPr>
            <w:tcW w:w="4110" w:type="dxa"/>
          </w:tcPr>
          <w:p w14:paraId="76D1080E" w14:textId="66D99820" w:rsidR="00240A46" w:rsidRDefault="00240A46" w:rsidP="00A76F5A">
            <w:pPr>
              <w:pStyle w:val="TableBody"/>
              <w:cnfStyle w:val="000000000000" w:firstRow="0" w:lastRow="0" w:firstColumn="0" w:lastColumn="0" w:oddVBand="0" w:evenVBand="0" w:oddHBand="0" w:evenHBand="0" w:firstRowFirstColumn="0" w:firstRowLastColumn="0" w:lastRowFirstColumn="0" w:lastRowLastColumn="0"/>
              <w:rPr>
                <w:lang w:val="en-GB"/>
              </w:rPr>
            </w:pPr>
            <w:r w:rsidRPr="00C62DF2">
              <w:rPr>
                <w:rStyle w:val="normaltextrun"/>
                <w:rFonts w:cs="Arial"/>
                <w:szCs w:val="18"/>
                <w:shd w:val="clear" w:color="auto" w:fill="FFFFFF"/>
                <w:lang w:val="en-US"/>
              </w:rPr>
              <w:t>Has the relevant Distribution and Network Service Provider (DNSP) identified any electricity grid readiness issues to meet future use of neighbourhood batteries and electric vehicles and associated infrastructure?</w:t>
            </w:r>
          </w:p>
        </w:tc>
        <w:tc>
          <w:tcPr>
            <w:tcW w:w="1823" w:type="dxa"/>
          </w:tcPr>
          <w:p w14:paraId="4C2EF4B3" w14:textId="34DFFB82" w:rsidR="00240A46" w:rsidRDefault="00E529E5" w:rsidP="001E165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3139" w:type="dxa"/>
            <w:vMerge/>
          </w:tcPr>
          <w:p w14:paraId="406E5B5B" w14:textId="77777777" w:rsidR="00240A46" w:rsidRDefault="00240A46"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402" w:type="dxa"/>
            <w:vMerge/>
          </w:tcPr>
          <w:p w14:paraId="64B39436" w14:textId="77777777" w:rsidR="00240A46" w:rsidRDefault="00240A46"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r>
    </w:tbl>
    <w:p w14:paraId="0B3294E7" w14:textId="77777777" w:rsidR="00CC7DC0" w:rsidRDefault="00CC7DC0" w:rsidP="001E165B">
      <w:pPr>
        <w:jc w:val="center"/>
        <w:rPr>
          <w:lang w:val="en-GB"/>
        </w:rPr>
      </w:pPr>
    </w:p>
    <w:p w14:paraId="31D14899" w14:textId="13A5520D" w:rsidR="006D2D1F" w:rsidRPr="006D2D1F" w:rsidRDefault="006D2D1F" w:rsidP="006D2D1F">
      <w:pPr>
        <w:pStyle w:val="Heading2"/>
        <w:spacing w:before="120"/>
        <w:rPr>
          <w:rStyle w:val="normaltextrun"/>
          <w:rFonts w:ascii="Arial" w:hAnsi="Arial" w:cs="Arial"/>
          <w:bCs/>
          <w:color w:val="000000"/>
          <w:sz w:val="22"/>
          <w:szCs w:val="22"/>
          <w:lang w:val="en-GB"/>
        </w:rPr>
      </w:pPr>
      <w:r w:rsidRPr="006D2D1F">
        <w:rPr>
          <w:rStyle w:val="normaltextrun"/>
          <w:rFonts w:ascii="Arial" w:hAnsi="Arial" w:cs="Arial"/>
          <w:bCs/>
          <w:color w:val="000000"/>
          <w:sz w:val="22"/>
          <w:szCs w:val="22"/>
          <w:lang w:val="en-GB"/>
        </w:rPr>
        <w:t>INCREASING</w:t>
      </w:r>
      <w:r w:rsidRPr="006D2D1F">
        <w:rPr>
          <w:rFonts w:asciiTheme="minorHAnsi" w:hAnsiTheme="minorHAnsi"/>
          <w:b w:val="0"/>
          <w:sz w:val="20"/>
        </w:rPr>
        <w:t xml:space="preserve"> </w:t>
      </w:r>
      <w:r w:rsidRPr="006D2D1F">
        <w:rPr>
          <w:rStyle w:val="normaltextrun"/>
          <w:rFonts w:ascii="Arial" w:hAnsi="Arial" w:cs="Arial"/>
          <w:bCs/>
          <w:color w:val="000000"/>
          <w:sz w:val="22"/>
          <w:szCs w:val="22"/>
          <w:lang w:val="en-GB"/>
        </w:rPr>
        <w:t>RESILIENCE TO CLIMATE CHANGE RISKS</w:t>
      </w:r>
    </w:p>
    <w:p w14:paraId="44DAE681" w14:textId="7CC0883C" w:rsidR="006D2D1F" w:rsidRPr="006D2D1F" w:rsidRDefault="006D2D1F" w:rsidP="006D2D1F">
      <w:pPr>
        <w:pStyle w:val="Heading3"/>
        <w:spacing w:before="120"/>
        <w:rPr>
          <w:rStyle w:val="normaltextrun"/>
          <w:rFonts w:ascii="Arial" w:hAnsi="Arial" w:cs="Arial"/>
          <w:bCs/>
          <w:color w:val="000000"/>
          <w:szCs w:val="20"/>
          <w:lang w:val="en-GB"/>
        </w:rPr>
      </w:pPr>
      <w:r w:rsidRPr="006D2D1F">
        <w:rPr>
          <w:rStyle w:val="normaltextrun"/>
          <w:rFonts w:ascii="Arial" w:hAnsi="Arial" w:cs="Arial"/>
          <w:bCs/>
          <w:color w:val="000000"/>
          <w:szCs w:val="20"/>
          <w:lang w:val="en-GB"/>
        </w:rPr>
        <w:t xml:space="preserve">Ministerial Direction </w:t>
      </w:r>
      <w:r w:rsidR="002C36CC">
        <w:rPr>
          <w:rStyle w:val="normaltextrun"/>
          <w:rFonts w:ascii="Arial" w:hAnsi="Arial" w:cs="Arial"/>
          <w:bCs/>
          <w:color w:val="000000"/>
          <w:szCs w:val="20"/>
          <w:lang w:val="en-GB"/>
        </w:rPr>
        <w:t xml:space="preserve">22 </w:t>
      </w:r>
      <w:r w:rsidRPr="006D2D1F">
        <w:rPr>
          <w:rStyle w:val="normaltextrun"/>
          <w:rFonts w:ascii="Arial" w:hAnsi="Arial" w:cs="Arial"/>
          <w:bCs/>
          <w:color w:val="000000"/>
          <w:szCs w:val="20"/>
          <w:lang w:val="en-GB"/>
        </w:rPr>
        <w:t>paragraph 6</w:t>
      </w:r>
    </w:p>
    <w:p w14:paraId="03560BB0" w14:textId="77777777" w:rsidR="006D2D1F" w:rsidRDefault="006D2D1F" w:rsidP="006D2D1F">
      <w:pPr>
        <w:rPr>
          <w:rStyle w:val="normaltextrun"/>
          <w:rFonts w:cs="Arial"/>
          <w:szCs w:val="18"/>
          <w:shd w:val="clear" w:color="auto" w:fill="FFFFFF"/>
          <w:lang w:val="en-US"/>
        </w:rPr>
      </w:pPr>
      <w:r w:rsidRPr="006D2D1F">
        <w:rPr>
          <w:rStyle w:val="normaltextrun"/>
          <w:rFonts w:cs="Arial"/>
          <w:szCs w:val="18"/>
          <w:shd w:val="clear" w:color="auto" w:fill="FFFFFF"/>
          <w:lang w:val="en-US"/>
        </w:rPr>
        <w:t>If the amendment affects land exposed to a natural hazard fill in the relevant table/s.</w:t>
      </w:r>
    </w:p>
    <w:tbl>
      <w:tblPr>
        <w:tblStyle w:val="ListTable3-Accent2"/>
        <w:tblW w:w="15730" w:type="dxa"/>
        <w:tblBorders>
          <w:insideH w:val="single" w:sz="4" w:space="0" w:color="03A59D" w:themeColor="accent2"/>
          <w:insideV w:val="single" w:sz="4" w:space="0" w:color="03A59D" w:themeColor="accent2"/>
        </w:tblBorders>
        <w:tblLook w:val="04A0" w:firstRow="1" w:lastRow="0" w:firstColumn="1" w:lastColumn="0" w:noHBand="0" w:noVBand="1"/>
      </w:tblPr>
      <w:tblGrid>
        <w:gridCol w:w="3397"/>
        <w:gridCol w:w="3402"/>
        <w:gridCol w:w="2082"/>
        <w:gridCol w:w="3588"/>
        <w:gridCol w:w="3261"/>
      </w:tblGrid>
      <w:tr w:rsidR="003872EC" w14:paraId="14EA7709" w14:textId="77777777" w:rsidTr="001A07C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397" w:type="dxa"/>
          </w:tcPr>
          <w:p w14:paraId="6507C904" w14:textId="301EF5DE" w:rsidR="003872EC" w:rsidRPr="004B4235" w:rsidRDefault="003872EC" w:rsidP="004B4235">
            <w:pPr>
              <w:spacing w:before="120" w:after="120"/>
              <w:rPr>
                <w:lang w:val="en-GB"/>
              </w:rPr>
            </w:pPr>
            <w:r w:rsidRPr="005F7A9B">
              <w:rPr>
                <w:lang w:val="en-GB"/>
              </w:rPr>
              <w:t>B</w:t>
            </w:r>
            <w:r w:rsidR="004B4235" w:rsidRPr="005F7A9B">
              <w:rPr>
                <w:lang w:val="en-GB"/>
              </w:rPr>
              <w:t>USHFIRE</w:t>
            </w:r>
          </w:p>
        </w:tc>
        <w:tc>
          <w:tcPr>
            <w:tcW w:w="3402" w:type="dxa"/>
          </w:tcPr>
          <w:p w14:paraId="76B78218" w14:textId="77777777" w:rsidR="003872EC" w:rsidRPr="004B4235" w:rsidRDefault="003872EC" w:rsidP="004B4235">
            <w:pPr>
              <w:spacing w:before="120" w:after="120"/>
              <w:cnfStyle w:val="100000000000" w:firstRow="1" w:lastRow="0" w:firstColumn="0" w:lastColumn="0" w:oddVBand="0" w:evenVBand="0" w:oddHBand="0" w:evenHBand="0" w:firstRowFirstColumn="0" w:firstRowLastColumn="0" w:lastRowFirstColumn="0" w:lastRowLastColumn="0"/>
              <w:rPr>
                <w:lang w:val="en-GB"/>
              </w:rPr>
            </w:pPr>
          </w:p>
        </w:tc>
        <w:tc>
          <w:tcPr>
            <w:tcW w:w="2082" w:type="dxa"/>
          </w:tcPr>
          <w:p w14:paraId="7906D9F6" w14:textId="77777777" w:rsidR="003872EC" w:rsidRDefault="003872EC" w:rsidP="006D2D1F">
            <w:pPr>
              <w:cnfStyle w:val="100000000000" w:firstRow="1"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c>
          <w:tcPr>
            <w:tcW w:w="3588" w:type="dxa"/>
          </w:tcPr>
          <w:p w14:paraId="16E4AD54" w14:textId="77777777" w:rsidR="003872EC" w:rsidRDefault="003872EC" w:rsidP="006D2D1F">
            <w:pPr>
              <w:cnfStyle w:val="100000000000" w:firstRow="1"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c>
          <w:tcPr>
            <w:tcW w:w="3261" w:type="dxa"/>
          </w:tcPr>
          <w:p w14:paraId="5DDA25D6" w14:textId="77777777" w:rsidR="003872EC" w:rsidRDefault="003872EC" w:rsidP="006D2D1F">
            <w:pPr>
              <w:cnfStyle w:val="100000000000" w:firstRow="1"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r>
      <w:tr w:rsidR="005B47FB" w14:paraId="6D6615E7" w14:textId="77777777" w:rsidTr="001A07C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397" w:type="dxa"/>
            <w:shd w:val="clear" w:color="auto" w:fill="D9D9D9" w:themeFill="background1" w:themeFillShade="D9"/>
          </w:tcPr>
          <w:p w14:paraId="01E54427" w14:textId="5284E8FD" w:rsidR="005B47FB" w:rsidRPr="007530F2" w:rsidRDefault="005B47FB" w:rsidP="005B47FB">
            <w:pPr>
              <w:rPr>
                <w:rStyle w:val="normaltextrun"/>
                <w:rFonts w:cs="Arial"/>
                <w:color w:val="auto"/>
                <w:szCs w:val="18"/>
                <w:shd w:val="clear" w:color="auto" w:fill="FFFFFF"/>
                <w:lang w:val="en-US"/>
              </w:rPr>
            </w:pPr>
            <w:r w:rsidRPr="007530F2">
              <w:rPr>
                <w:color w:val="auto"/>
                <w:lang w:val="en-GB"/>
              </w:rPr>
              <w:t>Planning policy and provisions</w:t>
            </w:r>
          </w:p>
        </w:tc>
        <w:tc>
          <w:tcPr>
            <w:tcW w:w="3402" w:type="dxa"/>
            <w:shd w:val="clear" w:color="auto" w:fill="D9D9D9" w:themeFill="background1" w:themeFillShade="D9"/>
          </w:tcPr>
          <w:p w14:paraId="4FEB1E41" w14:textId="424E1DB9" w:rsidR="005B47FB" w:rsidRPr="007530F2" w:rsidRDefault="005B47FB" w:rsidP="005B47FB">
            <w:pPr>
              <w:cnfStyle w:val="100000000000" w:firstRow="1" w:lastRow="0" w:firstColumn="0" w:lastColumn="0" w:oddVBand="0" w:evenVBand="0" w:oddHBand="0" w:evenHBand="0" w:firstRowFirstColumn="0" w:firstRowLastColumn="0" w:lastRowFirstColumn="0" w:lastRowLastColumn="0"/>
              <w:rPr>
                <w:color w:val="auto"/>
                <w:lang w:val="en-GB"/>
              </w:rPr>
            </w:pPr>
            <w:r w:rsidRPr="007530F2">
              <w:rPr>
                <w:color w:val="auto"/>
                <w:lang w:val="en-GB"/>
              </w:rPr>
              <w:t>Key considerations</w:t>
            </w:r>
          </w:p>
          <w:p w14:paraId="53744244" w14:textId="09F4967B" w:rsidR="005B47FB" w:rsidRPr="007530F2" w:rsidRDefault="005B47FB" w:rsidP="00B2665E">
            <w:pPr>
              <w:pStyle w:val="TableBody"/>
              <w:cnfStyle w:val="100000000000" w:firstRow="1" w:lastRow="0" w:firstColumn="0" w:lastColumn="0" w:oddVBand="0" w:evenVBand="0" w:oddHBand="0" w:evenHBand="0" w:firstRowFirstColumn="0" w:firstRowLastColumn="0" w:lastRowFirstColumn="0" w:lastRowLastColumn="0"/>
              <w:rPr>
                <w:rStyle w:val="normaltextrun"/>
                <w:rFonts w:cs="Arial"/>
                <w:b w:val="0"/>
                <w:color w:val="auto"/>
                <w:szCs w:val="18"/>
                <w:shd w:val="clear" w:color="auto" w:fill="FFFFFF"/>
                <w:lang w:val="en-US"/>
              </w:rPr>
            </w:pPr>
            <w:r w:rsidRPr="00B2665E">
              <w:rPr>
                <w:b w:val="0"/>
                <w:bCs/>
                <w:color w:val="000000" w:themeColor="text1"/>
                <w:lang w:val="en-GB"/>
              </w:rPr>
              <w:t>Amendment needs to be informed by the following</w:t>
            </w:r>
          </w:p>
        </w:tc>
        <w:tc>
          <w:tcPr>
            <w:tcW w:w="2082" w:type="dxa"/>
            <w:shd w:val="clear" w:color="auto" w:fill="D9D9D9" w:themeFill="background1" w:themeFillShade="D9"/>
          </w:tcPr>
          <w:p w14:paraId="073DB19F" w14:textId="77777777" w:rsidR="005B47FB" w:rsidRPr="007530F2" w:rsidRDefault="005B47FB" w:rsidP="005B47FB">
            <w:pPr>
              <w:cnfStyle w:val="100000000000" w:firstRow="1" w:lastRow="0" w:firstColumn="0" w:lastColumn="0" w:oddVBand="0" w:evenVBand="0" w:oddHBand="0" w:evenHBand="0" w:firstRowFirstColumn="0" w:firstRowLastColumn="0" w:lastRowFirstColumn="0" w:lastRowLastColumn="0"/>
              <w:rPr>
                <w:color w:val="auto"/>
                <w:lang w:val="en-GB"/>
              </w:rPr>
            </w:pPr>
            <w:r w:rsidRPr="007530F2">
              <w:rPr>
                <w:color w:val="auto"/>
                <w:lang w:val="en-GB"/>
              </w:rPr>
              <w:t>Considered</w:t>
            </w:r>
          </w:p>
          <w:p w14:paraId="2E1F0A17" w14:textId="64D3D86E" w:rsidR="005B47FB" w:rsidRPr="007530F2" w:rsidRDefault="005B47FB" w:rsidP="00F424E9">
            <w:pPr>
              <w:pStyle w:val="TableBody"/>
              <w:cnfStyle w:val="100000000000" w:firstRow="1" w:lastRow="0" w:firstColumn="0" w:lastColumn="0" w:oddVBand="0" w:evenVBand="0" w:oddHBand="0" w:evenHBand="0" w:firstRowFirstColumn="0" w:firstRowLastColumn="0" w:lastRowFirstColumn="0" w:lastRowLastColumn="0"/>
              <w:rPr>
                <w:rStyle w:val="normaltextrun"/>
                <w:rFonts w:cs="Arial"/>
                <w:b w:val="0"/>
                <w:color w:val="auto"/>
                <w:szCs w:val="18"/>
                <w:shd w:val="clear" w:color="auto" w:fill="FFFFFF"/>
                <w:lang w:val="en-US"/>
              </w:rPr>
            </w:pPr>
            <w:r w:rsidRPr="00F424E9">
              <w:rPr>
                <w:b w:val="0"/>
                <w:bCs/>
                <w:color w:val="000000" w:themeColor="text1"/>
                <w:lang w:val="en-GB"/>
              </w:rPr>
              <w:t>Yes / No / N/A</w:t>
            </w:r>
          </w:p>
        </w:tc>
        <w:tc>
          <w:tcPr>
            <w:tcW w:w="3588" w:type="dxa"/>
            <w:shd w:val="clear" w:color="auto" w:fill="D9D9D9" w:themeFill="background1" w:themeFillShade="D9"/>
          </w:tcPr>
          <w:p w14:paraId="77D2E799" w14:textId="2E22F297" w:rsidR="005B47FB" w:rsidRPr="007530F2" w:rsidRDefault="005B47FB" w:rsidP="005B47FB">
            <w:pPr>
              <w:cnfStyle w:val="100000000000" w:firstRow="1" w:lastRow="0" w:firstColumn="0" w:lastColumn="0" w:oddVBand="0" w:evenVBand="0" w:oddHBand="0" w:evenHBand="0" w:firstRowFirstColumn="0" w:firstRowLastColumn="0" w:lastRowFirstColumn="0" w:lastRowLastColumn="0"/>
              <w:rPr>
                <w:rStyle w:val="normaltextrun"/>
                <w:rFonts w:cs="Arial"/>
                <w:color w:val="auto"/>
                <w:szCs w:val="18"/>
                <w:shd w:val="clear" w:color="auto" w:fill="FFFFFF"/>
                <w:lang w:val="en-US"/>
              </w:rPr>
            </w:pPr>
            <w:r w:rsidRPr="007530F2">
              <w:rPr>
                <w:color w:val="auto"/>
                <w:lang w:val="en-GB"/>
              </w:rPr>
              <w:t>Demonstrated</w:t>
            </w:r>
          </w:p>
        </w:tc>
        <w:tc>
          <w:tcPr>
            <w:tcW w:w="3261" w:type="dxa"/>
            <w:shd w:val="clear" w:color="auto" w:fill="D9D9D9" w:themeFill="background1" w:themeFillShade="D9"/>
          </w:tcPr>
          <w:p w14:paraId="710BD137" w14:textId="0DC163A6" w:rsidR="005B47FB" w:rsidRPr="007530F2" w:rsidRDefault="005B47FB" w:rsidP="005B47FB">
            <w:pPr>
              <w:cnfStyle w:val="100000000000" w:firstRow="1" w:lastRow="0" w:firstColumn="0" w:lastColumn="0" w:oddVBand="0" w:evenVBand="0" w:oddHBand="0" w:evenHBand="0" w:firstRowFirstColumn="0" w:firstRowLastColumn="0" w:lastRowFirstColumn="0" w:lastRowLastColumn="0"/>
              <w:rPr>
                <w:rStyle w:val="normaltextrun"/>
                <w:rFonts w:cs="Arial"/>
                <w:color w:val="auto"/>
                <w:szCs w:val="18"/>
                <w:shd w:val="clear" w:color="auto" w:fill="FFFFFF"/>
                <w:lang w:val="en-US"/>
              </w:rPr>
            </w:pPr>
            <w:r w:rsidRPr="007530F2">
              <w:rPr>
                <w:color w:val="auto"/>
                <w:lang w:val="en-GB"/>
              </w:rPr>
              <w:t>Comments</w:t>
            </w:r>
          </w:p>
        </w:tc>
      </w:tr>
      <w:tr w:rsidR="002125F3" w14:paraId="3A1FC941" w14:textId="77777777" w:rsidTr="001A0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val="restart"/>
          </w:tcPr>
          <w:p w14:paraId="2A2D159D" w14:textId="444AC67E" w:rsidR="002125F3" w:rsidRDefault="002125F3" w:rsidP="00B73FD8">
            <w:pPr>
              <w:pStyle w:val="TableBody"/>
              <w:rPr>
                <w:rStyle w:val="eop"/>
                <w:rFonts w:ascii="Cambria" w:hAnsi="Cambria" w:cs="Cambria"/>
                <w:bCs/>
              </w:rPr>
            </w:pPr>
            <w:r w:rsidRPr="00B73FD8">
              <w:rPr>
                <w:rStyle w:val="normaltextrun"/>
                <w:b w:val="0"/>
              </w:rPr>
              <w:t>The effects of climate change on bushfire</w:t>
            </w:r>
            <w:r w:rsidR="00A6017C">
              <w:rPr>
                <w:rStyle w:val="normaltextrun"/>
                <w:b w:val="0"/>
              </w:rPr>
              <w:t>s</w:t>
            </w:r>
            <w:r w:rsidRPr="00B73FD8">
              <w:rPr>
                <w:rStyle w:val="normaltextrun"/>
                <w:b w:val="0"/>
              </w:rPr>
              <w:t xml:space="preserve"> must be considered. The amendment, and the use and development it enables must consider and apply appropriate responses.</w:t>
            </w:r>
            <w:r w:rsidRPr="00B73FD8">
              <w:rPr>
                <w:rStyle w:val="eop"/>
                <w:rFonts w:ascii="Cambria" w:hAnsi="Cambria" w:cs="Cambria"/>
                <w:b w:val="0"/>
              </w:rPr>
              <w:t> </w:t>
            </w:r>
          </w:p>
          <w:p w14:paraId="1EA2E029" w14:textId="77777777" w:rsidR="002125F3" w:rsidRPr="00B73FD8" w:rsidRDefault="002125F3" w:rsidP="00B73FD8">
            <w:pPr>
              <w:pStyle w:val="TableBody"/>
              <w:rPr>
                <w:b w:val="0"/>
                <w:sz w:val="16"/>
                <w:szCs w:val="16"/>
              </w:rPr>
            </w:pPr>
            <w:r w:rsidRPr="00B73FD8">
              <w:rPr>
                <w:rStyle w:val="normaltextrun"/>
                <w:rFonts w:ascii="Arial" w:hAnsi="Arial" w:cs="Arial"/>
                <w:b w:val="0"/>
                <w:color w:val="000000"/>
                <w:sz w:val="16"/>
                <w:szCs w:val="16"/>
                <w:lang w:val="en-GB"/>
              </w:rPr>
              <w:t>VPP clauses:</w:t>
            </w:r>
            <w:r w:rsidRPr="00B73FD8">
              <w:rPr>
                <w:rStyle w:val="eop"/>
                <w:rFonts w:ascii="Arial" w:hAnsi="Arial" w:cs="Arial"/>
                <w:b w:val="0"/>
                <w:color w:val="000000"/>
                <w:sz w:val="16"/>
                <w:szCs w:val="16"/>
              </w:rPr>
              <w:t> </w:t>
            </w:r>
          </w:p>
          <w:p w14:paraId="697E3A3E" w14:textId="77777777" w:rsidR="002125F3" w:rsidRPr="002820F7" w:rsidRDefault="002125F3" w:rsidP="002820F7">
            <w:pPr>
              <w:pStyle w:val="Tablebullet"/>
              <w:rPr>
                <w:b w:val="0"/>
              </w:rPr>
            </w:pPr>
            <w:r w:rsidRPr="002820F7">
              <w:rPr>
                <w:rStyle w:val="normaltextrun"/>
                <w:b w:val="0"/>
              </w:rPr>
              <w:t>13.01-1S Natural hazards and climate change</w:t>
            </w:r>
            <w:r w:rsidRPr="002820F7">
              <w:rPr>
                <w:rStyle w:val="eop"/>
                <w:rFonts w:ascii="Cambria" w:hAnsi="Cambria" w:cs="Cambria"/>
                <w:b w:val="0"/>
              </w:rPr>
              <w:t> </w:t>
            </w:r>
          </w:p>
          <w:p w14:paraId="2A8D42F4" w14:textId="77777777" w:rsidR="002125F3" w:rsidRPr="002820F7" w:rsidRDefault="002125F3" w:rsidP="002820F7">
            <w:pPr>
              <w:pStyle w:val="Tablebullet"/>
              <w:rPr>
                <w:b w:val="0"/>
              </w:rPr>
            </w:pPr>
            <w:r w:rsidRPr="002820F7">
              <w:rPr>
                <w:rStyle w:val="normaltextrun"/>
                <w:b w:val="0"/>
              </w:rPr>
              <w:t>13.02-1S Bushfire planning</w:t>
            </w:r>
            <w:r w:rsidRPr="002820F7">
              <w:rPr>
                <w:rStyle w:val="eop"/>
                <w:rFonts w:ascii="Cambria" w:hAnsi="Cambria" w:cs="Cambria"/>
                <w:b w:val="0"/>
              </w:rPr>
              <w:t> </w:t>
            </w:r>
          </w:p>
          <w:p w14:paraId="084E49BC" w14:textId="77777777" w:rsidR="002125F3" w:rsidRPr="002820F7" w:rsidRDefault="002125F3" w:rsidP="002820F7">
            <w:pPr>
              <w:pStyle w:val="Tablebullet"/>
              <w:rPr>
                <w:b w:val="0"/>
              </w:rPr>
            </w:pPr>
            <w:r w:rsidRPr="002820F7">
              <w:rPr>
                <w:rStyle w:val="normaltextrun"/>
                <w:b w:val="0"/>
              </w:rPr>
              <w:t>44.06 Bushfire Management Overlay</w:t>
            </w:r>
            <w:r w:rsidRPr="002820F7">
              <w:rPr>
                <w:rStyle w:val="eop"/>
                <w:rFonts w:ascii="Cambria" w:hAnsi="Cambria" w:cs="Cambria"/>
                <w:b w:val="0"/>
              </w:rPr>
              <w:t> </w:t>
            </w:r>
          </w:p>
          <w:p w14:paraId="5223957B" w14:textId="0E5E35F2" w:rsidR="002125F3" w:rsidRPr="00C92AEC" w:rsidRDefault="002125F3" w:rsidP="002820F7">
            <w:pPr>
              <w:pStyle w:val="Tablebullet"/>
              <w:rPr>
                <w:rStyle w:val="eop"/>
                <w:b w:val="0"/>
              </w:rPr>
            </w:pPr>
            <w:r w:rsidRPr="002820F7">
              <w:rPr>
                <w:rStyle w:val="normaltextrun"/>
                <w:b w:val="0"/>
              </w:rPr>
              <w:t xml:space="preserve">52.12 Bushfire </w:t>
            </w:r>
            <w:r w:rsidR="00E579E3">
              <w:rPr>
                <w:rStyle w:val="normaltextrun"/>
                <w:b w:val="0"/>
              </w:rPr>
              <w:t>P</w:t>
            </w:r>
            <w:r w:rsidRPr="002820F7">
              <w:rPr>
                <w:rStyle w:val="normaltextrun"/>
                <w:b w:val="0"/>
              </w:rPr>
              <w:t xml:space="preserve">rotection </w:t>
            </w:r>
            <w:r w:rsidR="00E579E3">
              <w:rPr>
                <w:rStyle w:val="normaltextrun"/>
                <w:b w:val="0"/>
              </w:rPr>
              <w:t>E</w:t>
            </w:r>
            <w:r w:rsidRPr="002820F7">
              <w:rPr>
                <w:rStyle w:val="normaltextrun"/>
                <w:b w:val="0"/>
              </w:rPr>
              <w:t>xemptions</w:t>
            </w:r>
            <w:r w:rsidRPr="002820F7">
              <w:rPr>
                <w:rStyle w:val="eop"/>
                <w:rFonts w:ascii="Cambria" w:hAnsi="Cambria" w:cs="Cambria"/>
                <w:b w:val="0"/>
              </w:rPr>
              <w:t> </w:t>
            </w:r>
          </w:p>
          <w:p w14:paraId="740267C2" w14:textId="5626152E" w:rsidR="00C92AEC" w:rsidRPr="00C92AEC" w:rsidRDefault="00C92AEC" w:rsidP="00C92AEC">
            <w:pPr>
              <w:pStyle w:val="Tablebullet"/>
              <w:rPr>
                <w:b w:val="0"/>
              </w:rPr>
            </w:pPr>
            <w:r w:rsidRPr="002820F7">
              <w:rPr>
                <w:rStyle w:val="normaltextrun"/>
                <w:b w:val="0"/>
              </w:rPr>
              <w:t xml:space="preserve">53.02 Bushfire </w:t>
            </w:r>
            <w:r>
              <w:rPr>
                <w:rStyle w:val="normaltextrun"/>
                <w:b w:val="0"/>
              </w:rPr>
              <w:t>P</w:t>
            </w:r>
            <w:r w:rsidRPr="002820F7">
              <w:rPr>
                <w:rStyle w:val="normaltextrun"/>
                <w:b w:val="0"/>
              </w:rPr>
              <w:t>lanning</w:t>
            </w:r>
            <w:r w:rsidRPr="002820F7">
              <w:rPr>
                <w:rStyle w:val="eop"/>
                <w:rFonts w:ascii="Cambria" w:hAnsi="Cambria" w:cs="Cambria"/>
                <w:b w:val="0"/>
              </w:rPr>
              <w:t> </w:t>
            </w:r>
          </w:p>
          <w:p w14:paraId="3A2A719E" w14:textId="77777777" w:rsidR="002125F3" w:rsidRPr="002820F7" w:rsidRDefault="002125F3" w:rsidP="002820F7">
            <w:pPr>
              <w:pStyle w:val="Tablebullet"/>
              <w:rPr>
                <w:b w:val="0"/>
              </w:rPr>
            </w:pPr>
            <w:r w:rsidRPr="002820F7">
              <w:rPr>
                <w:rStyle w:val="normaltextrun"/>
                <w:b w:val="0"/>
              </w:rPr>
              <w:t>65 Decision guidelines</w:t>
            </w:r>
            <w:r w:rsidRPr="002820F7">
              <w:rPr>
                <w:rStyle w:val="eop"/>
                <w:rFonts w:ascii="Cambria" w:hAnsi="Cambria" w:cs="Cambria"/>
                <w:b w:val="0"/>
              </w:rPr>
              <w:t> </w:t>
            </w:r>
          </w:p>
          <w:p w14:paraId="09557D63" w14:textId="77777777" w:rsidR="002125F3" w:rsidRPr="002820F7" w:rsidRDefault="002125F3" w:rsidP="002820F7">
            <w:pPr>
              <w:pStyle w:val="Tablebullet"/>
              <w:rPr>
                <w:b w:val="0"/>
              </w:rPr>
            </w:pPr>
            <w:r w:rsidRPr="002820F7">
              <w:rPr>
                <w:rStyle w:val="normaltextrun"/>
                <w:b w:val="0"/>
              </w:rPr>
              <w:t>71.02-3 Integrated decision making</w:t>
            </w:r>
            <w:r w:rsidRPr="002820F7">
              <w:rPr>
                <w:rStyle w:val="eop"/>
                <w:rFonts w:ascii="Cambria" w:hAnsi="Cambria" w:cs="Cambria"/>
                <w:b w:val="0"/>
              </w:rPr>
              <w:t> </w:t>
            </w:r>
          </w:p>
          <w:p w14:paraId="2FB80147" w14:textId="77777777" w:rsidR="002125F3" w:rsidRPr="00B73FD8" w:rsidRDefault="002125F3" w:rsidP="002820F7">
            <w:pPr>
              <w:pStyle w:val="Tablebullet"/>
            </w:pPr>
            <w:r w:rsidRPr="002820F7">
              <w:rPr>
                <w:rStyle w:val="normaltextrun"/>
                <w:b w:val="0"/>
              </w:rPr>
              <w:t>74 Strategic Implementation</w:t>
            </w:r>
            <w:r w:rsidRPr="00B73FD8">
              <w:rPr>
                <w:rStyle w:val="eop"/>
                <w:rFonts w:ascii="Arial" w:hAnsi="Arial" w:cs="Arial"/>
                <w:b w:val="0"/>
                <w:color w:val="000000"/>
                <w:sz w:val="16"/>
                <w:szCs w:val="16"/>
              </w:rPr>
              <w:t> </w:t>
            </w:r>
          </w:p>
          <w:p w14:paraId="0063208E" w14:textId="75C8ABE9" w:rsidR="002125F3" w:rsidRDefault="002125F3" w:rsidP="00DD0C50">
            <w:pPr>
              <w:tabs>
                <w:tab w:val="left" w:pos="710"/>
              </w:tabs>
              <w:rPr>
                <w:rStyle w:val="normaltextrun"/>
                <w:rFonts w:cs="Arial"/>
                <w:szCs w:val="18"/>
                <w:shd w:val="clear" w:color="auto" w:fill="FFFFFF"/>
                <w:lang w:val="en-US"/>
              </w:rPr>
            </w:pPr>
            <w:r>
              <w:rPr>
                <w:rStyle w:val="normaltextrun"/>
                <w:rFonts w:cs="Arial"/>
                <w:szCs w:val="18"/>
                <w:shd w:val="clear" w:color="auto" w:fill="FFFFFF"/>
                <w:lang w:val="en-US"/>
              </w:rPr>
              <w:tab/>
            </w:r>
          </w:p>
        </w:tc>
        <w:tc>
          <w:tcPr>
            <w:tcW w:w="3402" w:type="dxa"/>
          </w:tcPr>
          <w:p w14:paraId="75E48EC5" w14:textId="67EE6BDF"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r w:rsidRPr="006D20D0">
              <w:rPr>
                <w:sz w:val="18"/>
                <w:szCs w:val="18"/>
              </w:rPr>
              <w:t xml:space="preserve">A </w:t>
            </w:r>
            <w:r w:rsidRPr="00E207D4">
              <w:rPr>
                <w:sz w:val="18"/>
                <w:szCs w:val="18"/>
              </w:rPr>
              <w:t>bushfire hazard assessment that is based on best available information and modelling on the potential for increased climate hazards* and any other additional risk factor information.</w:t>
            </w:r>
          </w:p>
        </w:tc>
        <w:tc>
          <w:tcPr>
            <w:tcW w:w="2082" w:type="dxa"/>
          </w:tcPr>
          <w:p w14:paraId="5C461BB2" w14:textId="4726FDD1" w:rsidR="002125F3" w:rsidRDefault="007B4186"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r w:rsidRPr="007B4186">
              <w:rPr>
                <w:rFonts w:cs="Arial"/>
                <w:szCs w:val="18"/>
                <w:shd w:val="clear" w:color="auto" w:fill="FFFFFF"/>
                <w:lang w:val="en-US"/>
              </w:rPr>
              <w:t>N/A</w:t>
            </w:r>
          </w:p>
        </w:tc>
        <w:tc>
          <w:tcPr>
            <w:tcW w:w="3588" w:type="dxa"/>
            <w:vMerge w:val="restart"/>
          </w:tcPr>
          <w:p w14:paraId="08A154C2" w14:textId="77777777" w:rsidR="002125F3" w:rsidRDefault="002125F3" w:rsidP="007B4186">
            <w:pPr>
              <w:pStyle w:val="TableBody"/>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p>
        </w:tc>
        <w:tc>
          <w:tcPr>
            <w:tcW w:w="3261" w:type="dxa"/>
            <w:vMerge w:val="restart"/>
          </w:tcPr>
          <w:p w14:paraId="1F836DE2" w14:textId="77777777" w:rsidR="002125F3" w:rsidRPr="007B4186" w:rsidRDefault="006F59D3" w:rsidP="0001057E">
            <w:pPr>
              <w:cnfStyle w:val="000000100000" w:firstRow="0" w:lastRow="0" w:firstColumn="0" w:lastColumn="0" w:oddVBand="0" w:evenVBand="0" w:oddHBand="1" w:evenHBand="0" w:firstRowFirstColumn="0" w:firstRowLastColumn="0" w:lastRowFirstColumn="0" w:lastRowLastColumn="0"/>
              <w:rPr>
                <w:rStyle w:val="normaltextrun"/>
                <w:bCs/>
                <w:sz w:val="18"/>
              </w:rPr>
            </w:pPr>
            <w:r w:rsidRPr="007B4186">
              <w:rPr>
                <w:rStyle w:val="normaltextrun"/>
                <w:bCs/>
                <w:sz w:val="18"/>
              </w:rPr>
              <w:t xml:space="preserve">The site is not located </w:t>
            </w:r>
            <w:r w:rsidR="00B879B8" w:rsidRPr="007B4186">
              <w:rPr>
                <w:rStyle w:val="normaltextrun"/>
                <w:bCs/>
                <w:sz w:val="18"/>
              </w:rPr>
              <w:t xml:space="preserve">in an area </w:t>
            </w:r>
            <w:r w:rsidRPr="007B4186">
              <w:rPr>
                <w:rStyle w:val="normaltextrun"/>
                <w:bCs/>
                <w:sz w:val="18"/>
              </w:rPr>
              <w:t>where there is a high risk of bushfire.</w:t>
            </w:r>
          </w:p>
          <w:p w14:paraId="303D48D4" w14:textId="7CD99FF2" w:rsidR="00B879B8" w:rsidRDefault="00B879B8"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p>
        </w:tc>
      </w:tr>
      <w:tr w:rsidR="002125F3" w14:paraId="642AB8C7" w14:textId="77777777" w:rsidTr="001A07CA">
        <w:tc>
          <w:tcPr>
            <w:cnfStyle w:val="001000000000" w:firstRow="0" w:lastRow="0" w:firstColumn="1" w:lastColumn="0" w:oddVBand="0" w:evenVBand="0" w:oddHBand="0" w:evenHBand="0" w:firstRowFirstColumn="0" w:firstRowLastColumn="0" w:lastRowFirstColumn="0" w:lastRowLastColumn="0"/>
            <w:tcW w:w="3397" w:type="dxa"/>
            <w:vMerge/>
          </w:tcPr>
          <w:p w14:paraId="70788D17" w14:textId="6E2477BA" w:rsidR="002125F3" w:rsidRDefault="002125F3" w:rsidP="00DD0C50">
            <w:pPr>
              <w:tabs>
                <w:tab w:val="left" w:pos="710"/>
              </w:tabs>
              <w:rPr>
                <w:rStyle w:val="normaltextrun"/>
                <w:rFonts w:cs="Arial"/>
                <w:szCs w:val="18"/>
                <w:shd w:val="clear" w:color="auto" w:fill="FFFFFF"/>
                <w:lang w:val="en-US"/>
              </w:rPr>
            </w:pPr>
          </w:p>
        </w:tc>
        <w:tc>
          <w:tcPr>
            <w:tcW w:w="3402" w:type="dxa"/>
          </w:tcPr>
          <w:p w14:paraId="5BC99A53" w14:textId="55998049" w:rsidR="002125F3" w:rsidRDefault="002125F3" w:rsidP="0001057E">
            <w:pPr>
              <w:cnfStyle w:val="000000000000" w:firstRow="0"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r w:rsidRPr="006D20D0">
              <w:rPr>
                <w:sz w:val="18"/>
                <w:szCs w:val="18"/>
              </w:rPr>
              <w:t>An evaluation of the suitability of the land for new use and development in areas where there is a high risk of bushfire</w:t>
            </w:r>
            <w:r>
              <w:rPr>
                <w:sz w:val="18"/>
                <w:szCs w:val="18"/>
              </w:rPr>
              <w:t>.</w:t>
            </w:r>
          </w:p>
        </w:tc>
        <w:tc>
          <w:tcPr>
            <w:tcW w:w="2082" w:type="dxa"/>
          </w:tcPr>
          <w:p w14:paraId="60323C70" w14:textId="5B68943D" w:rsidR="002125F3" w:rsidRDefault="00E529E5" w:rsidP="0001057E">
            <w:pPr>
              <w:cnfStyle w:val="000000000000" w:firstRow="0"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r>
              <w:rPr>
                <w:rStyle w:val="normaltextrun"/>
                <w:rFonts w:cs="Arial"/>
                <w:szCs w:val="18"/>
                <w:shd w:val="clear" w:color="auto" w:fill="FFFFFF"/>
                <w:lang w:val="en-US"/>
              </w:rPr>
              <w:t>N/A</w:t>
            </w:r>
          </w:p>
        </w:tc>
        <w:tc>
          <w:tcPr>
            <w:tcW w:w="3588" w:type="dxa"/>
            <w:vMerge/>
          </w:tcPr>
          <w:p w14:paraId="0245902C" w14:textId="77777777" w:rsidR="002125F3" w:rsidRDefault="002125F3" w:rsidP="0001057E">
            <w:pPr>
              <w:cnfStyle w:val="000000000000" w:firstRow="0"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c>
          <w:tcPr>
            <w:tcW w:w="3261" w:type="dxa"/>
            <w:vMerge/>
          </w:tcPr>
          <w:p w14:paraId="41B8A8A6" w14:textId="77777777" w:rsidR="002125F3" w:rsidRDefault="002125F3" w:rsidP="0001057E">
            <w:pPr>
              <w:cnfStyle w:val="000000000000" w:firstRow="0"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r>
      <w:tr w:rsidR="002125F3" w14:paraId="447776D4" w14:textId="77777777" w:rsidTr="001A0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tcPr>
          <w:p w14:paraId="55FF9E48" w14:textId="606528E8" w:rsidR="002125F3" w:rsidRDefault="002125F3" w:rsidP="00DD0C50">
            <w:pPr>
              <w:tabs>
                <w:tab w:val="left" w:pos="710"/>
              </w:tabs>
              <w:rPr>
                <w:rStyle w:val="normaltextrun"/>
                <w:rFonts w:cs="Arial"/>
                <w:szCs w:val="18"/>
                <w:shd w:val="clear" w:color="auto" w:fill="FFFFFF"/>
                <w:lang w:val="en-US"/>
              </w:rPr>
            </w:pPr>
          </w:p>
        </w:tc>
        <w:tc>
          <w:tcPr>
            <w:tcW w:w="3402" w:type="dxa"/>
          </w:tcPr>
          <w:p w14:paraId="4A6810E3" w14:textId="02B78DB8"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r>
              <w:rPr>
                <w:sz w:val="18"/>
                <w:szCs w:val="18"/>
              </w:rPr>
              <w:t>A</w:t>
            </w:r>
            <w:r w:rsidRPr="006D20D0">
              <w:rPr>
                <w:sz w:val="18"/>
                <w:szCs w:val="18"/>
              </w:rPr>
              <w:t>n</w:t>
            </w:r>
            <w:r w:rsidRPr="006D20D0">
              <w:rPr>
                <w:spacing w:val="-4"/>
                <w:sz w:val="18"/>
                <w:szCs w:val="18"/>
              </w:rPr>
              <w:t xml:space="preserve"> </w:t>
            </w:r>
            <w:r w:rsidRPr="006D20D0">
              <w:rPr>
                <w:sz w:val="18"/>
                <w:szCs w:val="18"/>
              </w:rPr>
              <w:t>evaluation</w:t>
            </w:r>
            <w:r w:rsidRPr="006D20D0">
              <w:rPr>
                <w:spacing w:val="-1"/>
                <w:sz w:val="18"/>
                <w:szCs w:val="18"/>
              </w:rPr>
              <w:t xml:space="preserve"> </w:t>
            </w:r>
            <w:r w:rsidRPr="006D20D0">
              <w:rPr>
                <w:sz w:val="18"/>
                <w:szCs w:val="18"/>
              </w:rPr>
              <w:t>of</w:t>
            </w:r>
            <w:r w:rsidRPr="006D20D0">
              <w:rPr>
                <w:spacing w:val="-3"/>
                <w:sz w:val="18"/>
                <w:szCs w:val="18"/>
              </w:rPr>
              <w:t xml:space="preserve"> </w:t>
            </w:r>
            <w:r w:rsidRPr="006D20D0">
              <w:rPr>
                <w:sz w:val="18"/>
                <w:szCs w:val="18"/>
              </w:rPr>
              <w:t>alternate</w:t>
            </w:r>
            <w:r w:rsidRPr="006D20D0">
              <w:rPr>
                <w:spacing w:val="-1"/>
                <w:sz w:val="18"/>
                <w:szCs w:val="18"/>
              </w:rPr>
              <w:t xml:space="preserve"> </w:t>
            </w:r>
            <w:r w:rsidRPr="006D20D0">
              <w:rPr>
                <w:sz w:val="18"/>
                <w:szCs w:val="18"/>
              </w:rPr>
              <w:t>low-risk</w:t>
            </w:r>
            <w:r w:rsidRPr="006D20D0">
              <w:rPr>
                <w:spacing w:val="-2"/>
                <w:sz w:val="18"/>
                <w:szCs w:val="18"/>
              </w:rPr>
              <w:t xml:space="preserve"> </w:t>
            </w:r>
            <w:r w:rsidRPr="006D20D0">
              <w:rPr>
                <w:sz w:val="18"/>
                <w:szCs w:val="18"/>
              </w:rPr>
              <w:t>locations</w:t>
            </w:r>
            <w:r w:rsidRPr="006D20D0">
              <w:rPr>
                <w:spacing w:val="-2"/>
                <w:sz w:val="18"/>
                <w:szCs w:val="18"/>
              </w:rPr>
              <w:t xml:space="preserve"> </w:t>
            </w:r>
            <w:r w:rsidRPr="006D20D0">
              <w:rPr>
                <w:sz w:val="18"/>
                <w:szCs w:val="18"/>
              </w:rPr>
              <w:t>for</w:t>
            </w:r>
            <w:r w:rsidRPr="006D20D0">
              <w:rPr>
                <w:spacing w:val="-3"/>
                <w:sz w:val="18"/>
                <w:szCs w:val="18"/>
              </w:rPr>
              <w:t xml:space="preserve"> </w:t>
            </w:r>
            <w:r w:rsidRPr="006D20D0">
              <w:rPr>
                <w:sz w:val="18"/>
                <w:szCs w:val="18"/>
              </w:rPr>
              <w:t>new</w:t>
            </w:r>
            <w:r w:rsidRPr="006D20D0">
              <w:rPr>
                <w:spacing w:val="-1"/>
                <w:sz w:val="18"/>
                <w:szCs w:val="18"/>
              </w:rPr>
              <w:t xml:space="preserve"> </w:t>
            </w:r>
            <w:r w:rsidRPr="006D20D0">
              <w:rPr>
                <w:sz w:val="18"/>
                <w:szCs w:val="18"/>
              </w:rPr>
              <w:t>land</w:t>
            </w:r>
            <w:r w:rsidRPr="006D20D0">
              <w:rPr>
                <w:spacing w:val="-3"/>
                <w:sz w:val="18"/>
                <w:szCs w:val="18"/>
              </w:rPr>
              <w:t xml:space="preserve"> </w:t>
            </w:r>
            <w:r w:rsidRPr="006D20D0">
              <w:rPr>
                <w:sz w:val="18"/>
                <w:szCs w:val="18"/>
              </w:rPr>
              <w:t>use</w:t>
            </w:r>
            <w:r w:rsidRPr="006D20D0">
              <w:rPr>
                <w:spacing w:val="-1"/>
                <w:sz w:val="18"/>
                <w:szCs w:val="18"/>
              </w:rPr>
              <w:t xml:space="preserve"> </w:t>
            </w:r>
            <w:r w:rsidRPr="006D20D0">
              <w:rPr>
                <w:sz w:val="18"/>
                <w:szCs w:val="18"/>
              </w:rPr>
              <w:t>and</w:t>
            </w:r>
            <w:r w:rsidRPr="006D20D0">
              <w:rPr>
                <w:spacing w:val="-1"/>
                <w:sz w:val="18"/>
                <w:szCs w:val="18"/>
              </w:rPr>
              <w:t xml:space="preserve"> </w:t>
            </w:r>
            <w:r w:rsidRPr="006D20D0">
              <w:rPr>
                <w:sz w:val="18"/>
                <w:szCs w:val="18"/>
              </w:rPr>
              <w:t>development,</w:t>
            </w:r>
            <w:r w:rsidRPr="006D20D0">
              <w:rPr>
                <w:spacing w:val="-3"/>
                <w:sz w:val="18"/>
                <w:szCs w:val="18"/>
              </w:rPr>
              <w:t xml:space="preserve"> </w:t>
            </w:r>
            <w:r w:rsidRPr="006D20D0">
              <w:rPr>
                <w:sz w:val="18"/>
                <w:szCs w:val="18"/>
              </w:rPr>
              <w:t>or</w:t>
            </w:r>
            <w:r w:rsidRPr="006D20D0">
              <w:rPr>
                <w:spacing w:val="-2"/>
                <w:sz w:val="18"/>
                <w:szCs w:val="18"/>
              </w:rPr>
              <w:t xml:space="preserve"> </w:t>
            </w:r>
            <w:r w:rsidRPr="006D20D0">
              <w:rPr>
                <w:sz w:val="18"/>
                <w:szCs w:val="18"/>
              </w:rPr>
              <w:t>settlement</w:t>
            </w:r>
            <w:r w:rsidRPr="006D20D0">
              <w:rPr>
                <w:spacing w:val="-1"/>
                <w:sz w:val="18"/>
                <w:szCs w:val="18"/>
              </w:rPr>
              <w:t xml:space="preserve"> </w:t>
            </w:r>
            <w:r w:rsidRPr="006D20D0">
              <w:rPr>
                <w:sz w:val="18"/>
                <w:szCs w:val="18"/>
              </w:rPr>
              <w:t>growth</w:t>
            </w:r>
            <w:r w:rsidRPr="006D20D0">
              <w:rPr>
                <w:spacing w:val="-3"/>
                <w:sz w:val="18"/>
                <w:szCs w:val="18"/>
              </w:rPr>
              <w:t xml:space="preserve"> </w:t>
            </w:r>
            <w:r w:rsidRPr="006D20D0">
              <w:rPr>
                <w:sz w:val="18"/>
                <w:szCs w:val="18"/>
              </w:rPr>
              <w:t>to</w:t>
            </w:r>
            <w:r w:rsidRPr="006D20D0">
              <w:rPr>
                <w:spacing w:val="-1"/>
                <w:sz w:val="18"/>
                <w:szCs w:val="18"/>
              </w:rPr>
              <w:t xml:space="preserve"> </w:t>
            </w:r>
            <w:r w:rsidRPr="006D20D0">
              <w:rPr>
                <w:sz w:val="18"/>
                <w:szCs w:val="18"/>
              </w:rPr>
              <w:t>avoid</w:t>
            </w:r>
            <w:r w:rsidRPr="006D20D0">
              <w:rPr>
                <w:spacing w:val="-3"/>
                <w:sz w:val="18"/>
                <w:szCs w:val="18"/>
              </w:rPr>
              <w:t xml:space="preserve"> </w:t>
            </w:r>
            <w:r w:rsidRPr="006D20D0">
              <w:rPr>
                <w:sz w:val="18"/>
                <w:szCs w:val="18"/>
              </w:rPr>
              <w:t xml:space="preserve">or </w:t>
            </w:r>
            <w:r w:rsidRPr="006D20D0">
              <w:rPr>
                <w:spacing w:val="-53"/>
                <w:sz w:val="18"/>
                <w:szCs w:val="18"/>
              </w:rPr>
              <w:t xml:space="preserve">   </w:t>
            </w:r>
            <w:r w:rsidRPr="006D20D0">
              <w:rPr>
                <w:sz w:val="18"/>
                <w:szCs w:val="18"/>
              </w:rPr>
              <w:t>minimise</w:t>
            </w:r>
            <w:r w:rsidRPr="006D20D0">
              <w:rPr>
                <w:spacing w:val="-2"/>
                <w:sz w:val="18"/>
                <w:szCs w:val="18"/>
              </w:rPr>
              <w:t xml:space="preserve"> </w:t>
            </w:r>
            <w:r w:rsidRPr="006D20D0">
              <w:rPr>
                <w:sz w:val="18"/>
                <w:szCs w:val="18"/>
              </w:rPr>
              <w:t>the</w:t>
            </w:r>
            <w:r w:rsidRPr="006D20D0">
              <w:rPr>
                <w:spacing w:val="-1"/>
                <w:sz w:val="18"/>
                <w:szCs w:val="18"/>
              </w:rPr>
              <w:t xml:space="preserve"> </w:t>
            </w:r>
            <w:r w:rsidRPr="006D20D0">
              <w:rPr>
                <w:sz w:val="18"/>
                <w:szCs w:val="18"/>
              </w:rPr>
              <w:t>exposure</w:t>
            </w:r>
            <w:r w:rsidRPr="006D20D0">
              <w:rPr>
                <w:spacing w:val="-1"/>
                <w:sz w:val="18"/>
                <w:szCs w:val="18"/>
              </w:rPr>
              <w:t xml:space="preserve"> </w:t>
            </w:r>
            <w:r w:rsidRPr="006D20D0">
              <w:rPr>
                <w:sz w:val="18"/>
                <w:szCs w:val="18"/>
              </w:rPr>
              <w:t>of</w:t>
            </w:r>
            <w:r w:rsidRPr="006D20D0">
              <w:rPr>
                <w:spacing w:val="1"/>
                <w:sz w:val="18"/>
                <w:szCs w:val="18"/>
              </w:rPr>
              <w:t xml:space="preserve"> </w:t>
            </w:r>
            <w:r w:rsidRPr="006D20D0">
              <w:rPr>
                <w:sz w:val="18"/>
                <w:szCs w:val="18"/>
              </w:rPr>
              <w:t>people</w:t>
            </w:r>
            <w:r w:rsidRPr="006D20D0">
              <w:rPr>
                <w:spacing w:val="-1"/>
                <w:sz w:val="18"/>
                <w:szCs w:val="18"/>
              </w:rPr>
              <w:t xml:space="preserve"> </w:t>
            </w:r>
            <w:r w:rsidRPr="006D20D0">
              <w:rPr>
                <w:sz w:val="18"/>
                <w:szCs w:val="18"/>
              </w:rPr>
              <w:t>and</w:t>
            </w:r>
            <w:r w:rsidRPr="006D20D0">
              <w:rPr>
                <w:spacing w:val="-2"/>
                <w:sz w:val="18"/>
                <w:szCs w:val="18"/>
              </w:rPr>
              <w:t xml:space="preserve"> </w:t>
            </w:r>
            <w:r w:rsidRPr="006D20D0">
              <w:rPr>
                <w:sz w:val="18"/>
                <w:szCs w:val="18"/>
              </w:rPr>
              <w:t>future</w:t>
            </w:r>
            <w:r w:rsidRPr="006D20D0">
              <w:rPr>
                <w:spacing w:val="1"/>
                <w:sz w:val="18"/>
                <w:szCs w:val="18"/>
              </w:rPr>
              <w:t xml:space="preserve"> </w:t>
            </w:r>
            <w:r w:rsidRPr="006D20D0">
              <w:rPr>
                <w:sz w:val="18"/>
                <w:szCs w:val="18"/>
              </w:rPr>
              <w:t>development</w:t>
            </w:r>
            <w:r w:rsidRPr="006D20D0">
              <w:rPr>
                <w:spacing w:val="-1"/>
                <w:sz w:val="18"/>
                <w:szCs w:val="18"/>
              </w:rPr>
              <w:t xml:space="preserve"> </w:t>
            </w:r>
            <w:r w:rsidRPr="006D20D0">
              <w:rPr>
                <w:sz w:val="18"/>
                <w:szCs w:val="18"/>
              </w:rPr>
              <w:t>to</w:t>
            </w:r>
            <w:r w:rsidRPr="006D20D0">
              <w:rPr>
                <w:spacing w:val="-1"/>
                <w:sz w:val="18"/>
                <w:szCs w:val="18"/>
              </w:rPr>
              <w:t xml:space="preserve"> </w:t>
            </w:r>
            <w:r w:rsidRPr="006D20D0">
              <w:rPr>
                <w:sz w:val="18"/>
                <w:szCs w:val="18"/>
              </w:rPr>
              <w:t>high hazard exposure (e.g. radiant heat impacts)</w:t>
            </w:r>
            <w:r>
              <w:rPr>
                <w:sz w:val="18"/>
                <w:szCs w:val="18"/>
              </w:rPr>
              <w:t>.</w:t>
            </w:r>
          </w:p>
        </w:tc>
        <w:tc>
          <w:tcPr>
            <w:tcW w:w="2082" w:type="dxa"/>
          </w:tcPr>
          <w:p w14:paraId="155CC16A" w14:textId="2A7735E7" w:rsidR="002125F3" w:rsidRDefault="00811FA5"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r>
              <w:rPr>
                <w:rStyle w:val="normaltextrun"/>
                <w:rFonts w:cs="Arial"/>
                <w:szCs w:val="18"/>
                <w:shd w:val="clear" w:color="auto" w:fill="FFFFFF"/>
                <w:lang w:val="en-US"/>
              </w:rPr>
              <w:t>N/A</w:t>
            </w:r>
          </w:p>
        </w:tc>
        <w:tc>
          <w:tcPr>
            <w:tcW w:w="3588" w:type="dxa"/>
            <w:vMerge/>
          </w:tcPr>
          <w:p w14:paraId="2274B708" w14:textId="77777777"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p>
        </w:tc>
        <w:tc>
          <w:tcPr>
            <w:tcW w:w="3261" w:type="dxa"/>
            <w:vMerge/>
          </w:tcPr>
          <w:p w14:paraId="729E783B" w14:textId="77777777"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p>
        </w:tc>
      </w:tr>
      <w:tr w:rsidR="002125F3" w14:paraId="3A0EB0E6" w14:textId="77777777" w:rsidTr="001A07CA">
        <w:tc>
          <w:tcPr>
            <w:cnfStyle w:val="001000000000" w:firstRow="0" w:lastRow="0" w:firstColumn="1" w:lastColumn="0" w:oddVBand="0" w:evenVBand="0" w:oddHBand="0" w:evenHBand="0" w:firstRowFirstColumn="0" w:firstRowLastColumn="0" w:lastRowFirstColumn="0" w:lastRowLastColumn="0"/>
            <w:tcW w:w="3397" w:type="dxa"/>
            <w:vMerge/>
          </w:tcPr>
          <w:p w14:paraId="3616858C" w14:textId="0ED4209F" w:rsidR="002125F3" w:rsidRDefault="002125F3" w:rsidP="00DD0C50">
            <w:pPr>
              <w:tabs>
                <w:tab w:val="left" w:pos="710"/>
              </w:tabs>
              <w:rPr>
                <w:rStyle w:val="normaltextrun"/>
                <w:rFonts w:cs="Arial"/>
                <w:szCs w:val="18"/>
                <w:shd w:val="clear" w:color="auto" w:fill="FFFFFF"/>
                <w:lang w:val="en-US"/>
              </w:rPr>
            </w:pPr>
          </w:p>
        </w:tc>
        <w:tc>
          <w:tcPr>
            <w:tcW w:w="3402" w:type="dxa"/>
          </w:tcPr>
          <w:p w14:paraId="190E203B" w14:textId="0F23E301" w:rsidR="002125F3" w:rsidRPr="008A6F07" w:rsidRDefault="002125F3" w:rsidP="008A6F07">
            <w:pPr>
              <w:cnfStyle w:val="000000000000" w:firstRow="0" w:lastRow="0" w:firstColumn="0" w:lastColumn="0" w:oddVBand="0" w:evenVBand="0" w:oddHBand="0" w:evenHBand="0" w:firstRowFirstColumn="0" w:firstRowLastColumn="0" w:lastRowFirstColumn="0" w:lastRowLastColumn="0"/>
              <w:rPr>
                <w:sz w:val="18"/>
              </w:rPr>
            </w:pPr>
            <w:r w:rsidRPr="006D20D0">
              <w:rPr>
                <w:sz w:val="18"/>
                <w:szCs w:val="18"/>
              </w:rPr>
              <w:t>An</w:t>
            </w:r>
            <w:r w:rsidRPr="008A6F07">
              <w:rPr>
                <w:sz w:val="18"/>
                <w:szCs w:val="18"/>
              </w:rPr>
              <w:t xml:space="preserve"> </w:t>
            </w:r>
            <w:r w:rsidRPr="006D20D0">
              <w:rPr>
                <w:sz w:val="18"/>
                <w:szCs w:val="18"/>
              </w:rPr>
              <w:t>evaluation</w:t>
            </w:r>
            <w:r w:rsidRPr="008A6F07">
              <w:rPr>
                <w:sz w:val="18"/>
                <w:szCs w:val="18"/>
              </w:rPr>
              <w:t xml:space="preserve"> </w:t>
            </w:r>
            <w:r w:rsidRPr="006D20D0">
              <w:rPr>
                <w:sz w:val="18"/>
                <w:szCs w:val="18"/>
              </w:rPr>
              <w:t>of</w:t>
            </w:r>
            <w:r w:rsidRPr="008A6F07">
              <w:rPr>
                <w:sz w:val="18"/>
                <w:szCs w:val="18"/>
              </w:rPr>
              <w:t xml:space="preserve"> </w:t>
            </w:r>
            <w:r w:rsidRPr="006D20D0">
              <w:rPr>
                <w:sz w:val="18"/>
                <w:szCs w:val="18"/>
              </w:rPr>
              <w:t>whether</w:t>
            </w:r>
            <w:r w:rsidRPr="008A6F07">
              <w:rPr>
                <w:sz w:val="18"/>
                <w:szCs w:val="18"/>
              </w:rPr>
              <w:t xml:space="preserve"> </w:t>
            </w:r>
            <w:r w:rsidRPr="006D20D0">
              <w:rPr>
                <w:sz w:val="18"/>
                <w:szCs w:val="18"/>
              </w:rPr>
              <w:t>proposed</w:t>
            </w:r>
            <w:r w:rsidRPr="008A6F07">
              <w:rPr>
                <w:sz w:val="18"/>
                <w:szCs w:val="18"/>
              </w:rPr>
              <w:t xml:space="preserve"> </w:t>
            </w:r>
            <w:r w:rsidRPr="006D20D0">
              <w:rPr>
                <w:sz w:val="18"/>
                <w:szCs w:val="18"/>
              </w:rPr>
              <w:t>bushfire</w:t>
            </w:r>
            <w:r w:rsidRPr="008A6F07">
              <w:rPr>
                <w:sz w:val="18"/>
                <w:szCs w:val="18"/>
              </w:rPr>
              <w:t xml:space="preserve"> </w:t>
            </w:r>
            <w:r w:rsidRPr="006D20D0">
              <w:rPr>
                <w:sz w:val="18"/>
                <w:szCs w:val="18"/>
              </w:rPr>
              <w:t>protection</w:t>
            </w:r>
            <w:r w:rsidRPr="008A6F07">
              <w:rPr>
                <w:sz w:val="18"/>
                <w:szCs w:val="18"/>
              </w:rPr>
              <w:t xml:space="preserve"> </w:t>
            </w:r>
            <w:r w:rsidRPr="006D20D0">
              <w:rPr>
                <w:sz w:val="18"/>
                <w:szCs w:val="18"/>
              </w:rPr>
              <w:t>measures</w:t>
            </w:r>
            <w:r w:rsidRPr="008A6F07">
              <w:rPr>
                <w:sz w:val="18"/>
                <w:szCs w:val="18"/>
              </w:rPr>
              <w:t xml:space="preserve"> </w:t>
            </w:r>
            <w:r w:rsidRPr="006D20D0">
              <w:rPr>
                <w:sz w:val="18"/>
                <w:szCs w:val="18"/>
              </w:rPr>
              <w:t>are</w:t>
            </w:r>
            <w:r w:rsidRPr="008A6F07">
              <w:rPr>
                <w:sz w:val="18"/>
                <w:szCs w:val="18"/>
              </w:rPr>
              <w:t xml:space="preserve"> </w:t>
            </w:r>
            <w:r w:rsidRPr="006D20D0">
              <w:rPr>
                <w:sz w:val="18"/>
                <w:szCs w:val="18"/>
              </w:rPr>
              <w:t>practicable</w:t>
            </w:r>
            <w:r w:rsidRPr="008A6F07">
              <w:rPr>
                <w:sz w:val="18"/>
                <w:szCs w:val="18"/>
              </w:rPr>
              <w:t xml:space="preserve"> </w:t>
            </w:r>
            <w:r w:rsidRPr="006D20D0">
              <w:rPr>
                <w:sz w:val="18"/>
                <w:szCs w:val="18"/>
              </w:rPr>
              <w:t>for</w:t>
            </w:r>
            <w:r w:rsidRPr="008A6F07">
              <w:rPr>
                <w:sz w:val="18"/>
                <w:szCs w:val="18"/>
              </w:rPr>
              <w:t xml:space="preserve"> </w:t>
            </w:r>
            <w:r w:rsidRPr="006D20D0">
              <w:rPr>
                <w:sz w:val="18"/>
                <w:szCs w:val="18"/>
              </w:rPr>
              <w:t>ongoing</w:t>
            </w:r>
            <w:r w:rsidRPr="008A6F07">
              <w:rPr>
                <w:sz w:val="18"/>
                <w:szCs w:val="18"/>
              </w:rPr>
              <w:t xml:space="preserve"> </w:t>
            </w:r>
            <w:r w:rsidRPr="006D20D0">
              <w:rPr>
                <w:sz w:val="18"/>
                <w:szCs w:val="18"/>
              </w:rPr>
              <w:t>management</w:t>
            </w:r>
            <w:r w:rsidRPr="008A6F07">
              <w:rPr>
                <w:sz w:val="18"/>
                <w:szCs w:val="18"/>
              </w:rPr>
              <w:t xml:space="preserve"> </w:t>
            </w:r>
            <w:r w:rsidRPr="006D20D0">
              <w:rPr>
                <w:sz w:val="18"/>
                <w:szCs w:val="18"/>
              </w:rPr>
              <w:t>and risk</w:t>
            </w:r>
            <w:r w:rsidRPr="008A6F07">
              <w:rPr>
                <w:sz w:val="18"/>
                <w:szCs w:val="18"/>
              </w:rPr>
              <w:t xml:space="preserve"> </w:t>
            </w:r>
            <w:r w:rsidRPr="006D20D0">
              <w:rPr>
                <w:sz w:val="18"/>
                <w:szCs w:val="18"/>
              </w:rPr>
              <w:t>minimisation</w:t>
            </w:r>
            <w:r>
              <w:rPr>
                <w:sz w:val="18"/>
                <w:szCs w:val="18"/>
              </w:rPr>
              <w:t>.</w:t>
            </w:r>
          </w:p>
        </w:tc>
        <w:tc>
          <w:tcPr>
            <w:tcW w:w="2082" w:type="dxa"/>
          </w:tcPr>
          <w:p w14:paraId="4DF73F24" w14:textId="1E51E796" w:rsidR="002125F3" w:rsidRDefault="00811FA5" w:rsidP="007B4186">
            <w:pPr>
              <w:ind w:firstLine="284"/>
              <w:cnfStyle w:val="000000000000" w:firstRow="0"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r>
              <w:rPr>
                <w:rStyle w:val="normaltextrun"/>
                <w:rFonts w:cs="Arial"/>
                <w:szCs w:val="18"/>
                <w:shd w:val="clear" w:color="auto" w:fill="FFFFFF"/>
                <w:lang w:val="en-US"/>
              </w:rPr>
              <w:t>N/A</w:t>
            </w:r>
          </w:p>
        </w:tc>
        <w:tc>
          <w:tcPr>
            <w:tcW w:w="3588" w:type="dxa"/>
            <w:vMerge/>
          </w:tcPr>
          <w:p w14:paraId="213E1B67" w14:textId="77777777" w:rsidR="002125F3" w:rsidRDefault="002125F3" w:rsidP="0001057E">
            <w:pPr>
              <w:cnfStyle w:val="000000000000" w:firstRow="0"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c>
          <w:tcPr>
            <w:tcW w:w="3261" w:type="dxa"/>
            <w:vMerge/>
          </w:tcPr>
          <w:p w14:paraId="66ADF14B" w14:textId="77777777" w:rsidR="002125F3" w:rsidRDefault="002125F3" w:rsidP="0001057E">
            <w:pPr>
              <w:cnfStyle w:val="000000000000" w:firstRow="0"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r>
      <w:tr w:rsidR="002125F3" w14:paraId="5D435CCC" w14:textId="77777777" w:rsidTr="001A0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tcPr>
          <w:p w14:paraId="5E2D8C7D" w14:textId="1A00BD6B" w:rsidR="002125F3" w:rsidRDefault="002125F3" w:rsidP="00DD0C50">
            <w:pPr>
              <w:tabs>
                <w:tab w:val="left" w:pos="710"/>
              </w:tabs>
              <w:rPr>
                <w:rStyle w:val="normaltextrun"/>
                <w:rFonts w:cs="Arial"/>
                <w:szCs w:val="18"/>
                <w:shd w:val="clear" w:color="auto" w:fill="FFFFFF"/>
                <w:lang w:val="en-US"/>
              </w:rPr>
            </w:pPr>
          </w:p>
        </w:tc>
        <w:tc>
          <w:tcPr>
            <w:tcW w:w="3402" w:type="dxa"/>
          </w:tcPr>
          <w:p w14:paraId="14738DA6" w14:textId="327E5916"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r w:rsidRPr="006D20D0">
              <w:rPr>
                <w:sz w:val="18"/>
                <w:szCs w:val="18"/>
              </w:rPr>
              <w:t>Consideration</w:t>
            </w:r>
            <w:r w:rsidRPr="006D20D0">
              <w:rPr>
                <w:spacing w:val="-2"/>
                <w:sz w:val="18"/>
                <w:szCs w:val="18"/>
              </w:rPr>
              <w:t xml:space="preserve"> </w:t>
            </w:r>
            <w:r w:rsidRPr="006D20D0">
              <w:rPr>
                <w:sz w:val="18"/>
                <w:szCs w:val="18"/>
              </w:rPr>
              <w:t>of</w:t>
            </w:r>
            <w:r w:rsidRPr="006D20D0">
              <w:rPr>
                <w:spacing w:val="-3"/>
                <w:sz w:val="18"/>
                <w:szCs w:val="18"/>
              </w:rPr>
              <w:t xml:space="preserve"> </w:t>
            </w:r>
            <w:r w:rsidRPr="006D20D0">
              <w:rPr>
                <w:sz w:val="18"/>
                <w:szCs w:val="18"/>
              </w:rPr>
              <w:t>the</w:t>
            </w:r>
            <w:r w:rsidRPr="006D20D0">
              <w:rPr>
                <w:spacing w:val="-1"/>
                <w:sz w:val="18"/>
                <w:szCs w:val="18"/>
              </w:rPr>
              <w:t xml:space="preserve"> </w:t>
            </w:r>
            <w:r w:rsidRPr="006D20D0">
              <w:rPr>
                <w:sz w:val="18"/>
                <w:szCs w:val="18"/>
              </w:rPr>
              <w:t>location</w:t>
            </w:r>
            <w:r>
              <w:rPr>
                <w:sz w:val="18"/>
                <w:szCs w:val="18"/>
              </w:rPr>
              <w:t xml:space="preserve"> </w:t>
            </w:r>
            <w:r w:rsidRPr="006D20D0">
              <w:rPr>
                <w:sz w:val="18"/>
                <w:szCs w:val="18"/>
              </w:rPr>
              <w:t>and</w:t>
            </w:r>
            <w:r w:rsidRPr="006D20D0">
              <w:rPr>
                <w:spacing w:val="-3"/>
                <w:sz w:val="18"/>
                <w:szCs w:val="18"/>
              </w:rPr>
              <w:t xml:space="preserve"> </w:t>
            </w:r>
            <w:r w:rsidRPr="006D20D0">
              <w:rPr>
                <w:sz w:val="18"/>
                <w:szCs w:val="18"/>
              </w:rPr>
              <w:t>characteristics</w:t>
            </w:r>
            <w:r w:rsidRPr="006D20D0">
              <w:rPr>
                <w:spacing w:val="-2"/>
                <w:sz w:val="18"/>
                <w:szCs w:val="18"/>
              </w:rPr>
              <w:t xml:space="preserve"> </w:t>
            </w:r>
            <w:r w:rsidRPr="006D20D0">
              <w:rPr>
                <w:sz w:val="18"/>
                <w:szCs w:val="18"/>
              </w:rPr>
              <w:t>of</w:t>
            </w:r>
            <w:r w:rsidRPr="006D20D0">
              <w:rPr>
                <w:spacing w:val="-1"/>
                <w:sz w:val="18"/>
                <w:szCs w:val="18"/>
              </w:rPr>
              <w:t xml:space="preserve"> </w:t>
            </w:r>
            <w:r w:rsidRPr="006D20D0">
              <w:rPr>
                <w:sz w:val="18"/>
                <w:szCs w:val="18"/>
              </w:rPr>
              <w:t>likely</w:t>
            </w:r>
            <w:r w:rsidRPr="006D20D0">
              <w:rPr>
                <w:spacing w:val="-3"/>
                <w:sz w:val="18"/>
                <w:szCs w:val="18"/>
              </w:rPr>
              <w:t xml:space="preserve"> </w:t>
            </w:r>
            <w:r w:rsidRPr="006D20D0">
              <w:rPr>
                <w:sz w:val="18"/>
                <w:szCs w:val="18"/>
              </w:rPr>
              <w:t>future occupants</w:t>
            </w:r>
            <w:r w:rsidRPr="006D20D0">
              <w:rPr>
                <w:spacing w:val="-2"/>
                <w:sz w:val="18"/>
                <w:szCs w:val="18"/>
              </w:rPr>
              <w:t xml:space="preserve"> </w:t>
            </w:r>
            <w:r w:rsidRPr="006D20D0">
              <w:rPr>
                <w:sz w:val="18"/>
                <w:szCs w:val="18"/>
              </w:rPr>
              <w:t>and</w:t>
            </w:r>
            <w:r w:rsidRPr="006D20D0">
              <w:rPr>
                <w:spacing w:val="-4"/>
                <w:sz w:val="18"/>
                <w:szCs w:val="18"/>
              </w:rPr>
              <w:t xml:space="preserve"> </w:t>
            </w:r>
            <w:r w:rsidRPr="006D20D0">
              <w:rPr>
                <w:sz w:val="18"/>
                <w:szCs w:val="18"/>
              </w:rPr>
              <w:t>visitors,</w:t>
            </w:r>
            <w:r w:rsidRPr="006D20D0">
              <w:rPr>
                <w:spacing w:val="-3"/>
                <w:sz w:val="18"/>
                <w:szCs w:val="18"/>
              </w:rPr>
              <w:t xml:space="preserve"> </w:t>
            </w:r>
            <w:r w:rsidRPr="006D20D0">
              <w:rPr>
                <w:sz w:val="18"/>
                <w:szCs w:val="18"/>
              </w:rPr>
              <w:t>including</w:t>
            </w:r>
            <w:r w:rsidRPr="006D20D0">
              <w:rPr>
                <w:spacing w:val="-1"/>
                <w:sz w:val="18"/>
                <w:szCs w:val="18"/>
              </w:rPr>
              <w:t xml:space="preserve"> </w:t>
            </w:r>
            <w:r w:rsidRPr="006D20D0">
              <w:rPr>
                <w:sz w:val="18"/>
                <w:szCs w:val="18"/>
              </w:rPr>
              <w:t>age,</w:t>
            </w:r>
            <w:r w:rsidRPr="006D20D0">
              <w:rPr>
                <w:spacing w:val="-3"/>
                <w:sz w:val="18"/>
                <w:szCs w:val="18"/>
              </w:rPr>
              <w:t xml:space="preserve"> </w:t>
            </w:r>
            <w:r w:rsidRPr="006D20D0">
              <w:rPr>
                <w:sz w:val="18"/>
                <w:szCs w:val="18"/>
              </w:rPr>
              <w:t>mobility</w:t>
            </w:r>
            <w:r w:rsidRPr="006D20D0">
              <w:rPr>
                <w:spacing w:val="-3"/>
                <w:sz w:val="18"/>
                <w:szCs w:val="18"/>
              </w:rPr>
              <w:t xml:space="preserve"> </w:t>
            </w:r>
            <w:r w:rsidRPr="006D20D0">
              <w:rPr>
                <w:sz w:val="18"/>
                <w:szCs w:val="18"/>
              </w:rPr>
              <w:t>and</w:t>
            </w:r>
            <w:r w:rsidRPr="006D20D0">
              <w:rPr>
                <w:spacing w:val="-52"/>
                <w:sz w:val="18"/>
                <w:szCs w:val="18"/>
              </w:rPr>
              <w:t xml:space="preserve">          </w:t>
            </w:r>
            <w:r w:rsidRPr="006D20D0">
              <w:rPr>
                <w:sz w:val="18"/>
                <w:szCs w:val="18"/>
              </w:rPr>
              <w:t xml:space="preserve"> capacity</w:t>
            </w:r>
            <w:r w:rsidRPr="006D20D0">
              <w:rPr>
                <w:spacing w:val="-1"/>
                <w:sz w:val="18"/>
                <w:szCs w:val="18"/>
              </w:rPr>
              <w:t xml:space="preserve"> </w:t>
            </w:r>
            <w:r w:rsidRPr="006D20D0">
              <w:rPr>
                <w:sz w:val="18"/>
                <w:szCs w:val="18"/>
              </w:rPr>
              <w:t>to</w:t>
            </w:r>
            <w:r w:rsidRPr="006D20D0">
              <w:rPr>
                <w:spacing w:val="1"/>
                <w:sz w:val="18"/>
                <w:szCs w:val="18"/>
              </w:rPr>
              <w:t xml:space="preserve"> </w:t>
            </w:r>
            <w:r w:rsidRPr="006D20D0">
              <w:rPr>
                <w:sz w:val="18"/>
                <w:szCs w:val="18"/>
              </w:rPr>
              <w:t>evacuate</w:t>
            </w:r>
            <w:r>
              <w:rPr>
                <w:sz w:val="18"/>
                <w:szCs w:val="18"/>
              </w:rPr>
              <w:t>.</w:t>
            </w:r>
          </w:p>
        </w:tc>
        <w:tc>
          <w:tcPr>
            <w:tcW w:w="2082" w:type="dxa"/>
          </w:tcPr>
          <w:p w14:paraId="300DE4E9" w14:textId="43A25C97" w:rsidR="002125F3" w:rsidRDefault="00811FA5"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r w:rsidRPr="00811FA5">
              <w:rPr>
                <w:rFonts w:cs="Arial"/>
                <w:szCs w:val="18"/>
                <w:shd w:val="clear" w:color="auto" w:fill="FFFFFF"/>
                <w:lang w:val="en-US"/>
              </w:rPr>
              <w:t>N/A</w:t>
            </w:r>
          </w:p>
        </w:tc>
        <w:tc>
          <w:tcPr>
            <w:tcW w:w="3588" w:type="dxa"/>
            <w:vMerge/>
          </w:tcPr>
          <w:p w14:paraId="20137CB0" w14:textId="77777777"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p>
        </w:tc>
        <w:tc>
          <w:tcPr>
            <w:tcW w:w="3261" w:type="dxa"/>
            <w:vMerge/>
          </w:tcPr>
          <w:p w14:paraId="26A32EB3" w14:textId="77777777"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p>
        </w:tc>
      </w:tr>
      <w:tr w:rsidR="002125F3" w14:paraId="2B75A731" w14:textId="77777777" w:rsidTr="001A07CA">
        <w:tc>
          <w:tcPr>
            <w:cnfStyle w:val="001000000000" w:firstRow="0" w:lastRow="0" w:firstColumn="1" w:lastColumn="0" w:oddVBand="0" w:evenVBand="0" w:oddHBand="0" w:evenHBand="0" w:firstRowFirstColumn="0" w:firstRowLastColumn="0" w:lastRowFirstColumn="0" w:lastRowLastColumn="0"/>
            <w:tcW w:w="3397" w:type="dxa"/>
            <w:vMerge/>
            <w:tcBorders>
              <w:bottom w:val="nil"/>
            </w:tcBorders>
          </w:tcPr>
          <w:p w14:paraId="519950FE" w14:textId="77777777" w:rsidR="002125F3" w:rsidRDefault="002125F3" w:rsidP="0001057E">
            <w:pPr>
              <w:rPr>
                <w:rStyle w:val="normaltextrun"/>
                <w:rFonts w:cs="Arial"/>
                <w:szCs w:val="18"/>
                <w:shd w:val="clear" w:color="auto" w:fill="FFFFFF"/>
                <w:lang w:val="en-US"/>
              </w:rPr>
            </w:pPr>
          </w:p>
        </w:tc>
        <w:tc>
          <w:tcPr>
            <w:tcW w:w="3402" w:type="dxa"/>
          </w:tcPr>
          <w:p w14:paraId="01C510AC" w14:textId="4BDE1E36" w:rsidR="002125F3" w:rsidRPr="006D20D0" w:rsidRDefault="002125F3" w:rsidP="0001057E">
            <w:pPr>
              <w:cnfStyle w:val="000000000000" w:firstRow="0" w:lastRow="0" w:firstColumn="0" w:lastColumn="0" w:oddVBand="0" w:evenVBand="0" w:oddHBand="0" w:evenHBand="0" w:firstRowFirstColumn="0" w:firstRowLastColumn="0" w:lastRowFirstColumn="0" w:lastRowLastColumn="0"/>
              <w:rPr>
                <w:sz w:val="18"/>
                <w:szCs w:val="18"/>
              </w:rPr>
            </w:pPr>
            <w:r w:rsidRPr="006D20D0">
              <w:rPr>
                <w:sz w:val="18"/>
                <w:szCs w:val="18"/>
              </w:rPr>
              <w:t>Consideration</w:t>
            </w:r>
            <w:r w:rsidRPr="006D20D0">
              <w:rPr>
                <w:spacing w:val="-2"/>
                <w:sz w:val="18"/>
                <w:szCs w:val="18"/>
              </w:rPr>
              <w:t xml:space="preserve"> </w:t>
            </w:r>
            <w:r w:rsidRPr="006D20D0">
              <w:rPr>
                <w:sz w:val="18"/>
                <w:szCs w:val="18"/>
              </w:rPr>
              <w:t>of</w:t>
            </w:r>
            <w:r w:rsidRPr="006D20D0">
              <w:rPr>
                <w:spacing w:val="-3"/>
                <w:sz w:val="18"/>
                <w:szCs w:val="18"/>
              </w:rPr>
              <w:t xml:space="preserve"> </w:t>
            </w:r>
            <w:r w:rsidRPr="006D20D0">
              <w:rPr>
                <w:sz w:val="18"/>
                <w:szCs w:val="18"/>
              </w:rPr>
              <w:t>the</w:t>
            </w:r>
            <w:r w:rsidRPr="006D20D0">
              <w:rPr>
                <w:spacing w:val="-1"/>
                <w:sz w:val="18"/>
                <w:szCs w:val="18"/>
              </w:rPr>
              <w:t xml:space="preserve"> </w:t>
            </w:r>
            <w:r w:rsidRPr="006D20D0">
              <w:rPr>
                <w:sz w:val="18"/>
                <w:szCs w:val="18"/>
              </w:rPr>
              <w:t>integration</w:t>
            </w:r>
            <w:r w:rsidRPr="006D20D0">
              <w:rPr>
                <w:spacing w:val="-4"/>
                <w:sz w:val="18"/>
                <w:szCs w:val="18"/>
              </w:rPr>
              <w:t xml:space="preserve"> </w:t>
            </w:r>
            <w:r w:rsidRPr="006D20D0">
              <w:rPr>
                <w:sz w:val="18"/>
                <w:szCs w:val="18"/>
              </w:rPr>
              <w:t>of</w:t>
            </w:r>
            <w:r w:rsidRPr="006D20D0">
              <w:rPr>
                <w:spacing w:val="-1"/>
                <w:sz w:val="18"/>
                <w:szCs w:val="18"/>
              </w:rPr>
              <w:t xml:space="preserve"> </w:t>
            </w:r>
            <w:r w:rsidRPr="006D20D0">
              <w:rPr>
                <w:sz w:val="18"/>
                <w:szCs w:val="18"/>
              </w:rPr>
              <w:t>strategic</w:t>
            </w:r>
            <w:r w:rsidRPr="006D20D0">
              <w:rPr>
                <w:spacing w:val="-2"/>
                <w:sz w:val="18"/>
                <w:szCs w:val="18"/>
              </w:rPr>
              <w:t xml:space="preserve"> </w:t>
            </w:r>
            <w:r w:rsidRPr="006D20D0">
              <w:rPr>
                <w:sz w:val="18"/>
                <w:szCs w:val="18"/>
              </w:rPr>
              <w:t>land</w:t>
            </w:r>
            <w:r w:rsidRPr="006D20D0">
              <w:rPr>
                <w:spacing w:val="-2"/>
                <w:sz w:val="18"/>
                <w:szCs w:val="18"/>
              </w:rPr>
              <w:t xml:space="preserve"> </w:t>
            </w:r>
            <w:r w:rsidRPr="006D20D0">
              <w:rPr>
                <w:sz w:val="18"/>
                <w:szCs w:val="18"/>
              </w:rPr>
              <w:t>use</w:t>
            </w:r>
            <w:r w:rsidRPr="006D20D0">
              <w:rPr>
                <w:spacing w:val="-3"/>
                <w:sz w:val="18"/>
                <w:szCs w:val="18"/>
              </w:rPr>
              <w:t xml:space="preserve"> </w:t>
            </w:r>
            <w:r w:rsidRPr="006D20D0">
              <w:rPr>
                <w:sz w:val="18"/>
                <w:szCs w:val="18"/>
              </w:rPr>
              <w:t>planning</w:t>
            </w:r>
            <w:r w:rsidRPr="006D20D0">
              <w:rPr>
                <w:spacing w:val="-3"/>
                <w:sz w:val="18"/>
                <w:szCs w:val="18"/>
              </w:rPr>
              <w:t xml:space="preserve"> </w:t>
            </w:r>
            <w:r w:rsidRPr="006D20D0">
              <w:rPr>
                <w:sz w:val="18"/>
                <w:szCs w:val="18"/>
              </w:rPr>
              <w:t>with</w:t>
            </w:r>
            <w:r w:rsidRPr="006D20D0">
              <w:rPr>
                <w:spacing w:val="-2"/>
                <w:sz w:val="18"/>
                <w:szCs w:val="18"/>
              </w:rPr>
              <w:t xml:space="preserve"> </w:t>
            </w:r>
            <w:r w:rsidRPr="006D20D0">
              <w:rPr>
                <w:sz w:val="18"/>
                <w:szCs w:val="18"/>
              </w:rPr>
              <w:t>emergency</w:t>
            </w:r>
            <w:r w:rsidRPr="006D20D0">
              <w:rPr>
                <w:spacing w:val="-2"/>
                <w:sz w:val="18"/>
                <w:szCs w:val="18"/>
              </w:rPr>
              <w:t xml:space="preserve"> </w:t>
            </w:r>
            <w:r w:rsidRPr="006D20D0">
              <w:rPr>
                <w:sz w:val="18"/>
                <w:szCs w:val="18"/>
              </w:rPr>
              <w:t>management</w:t>
            </w:r>
            <w:r w:rsidRPr="006D20D0">
              <w:rPr>
                <w:spacing w:val="-3"/>
                <w:sz w:val="18"/>
                <w:szCs w:val="18"/>
              </w:rPr>
              <w:t xml:space="preserve"> </w:t>
            </w:r>
            <w:r w:rsidRPr="006D20D0">
              <w:rPr>
                <w:sz w:val="18"/>
                <w:szCs w:val="18"/>
              </w:rPr>
              <w:t>decision</w:t>
            </w:r>
            <w:r w:rsidRPr="006D20D0">
              <w:rPr>
                <w:spacing w:val="-4"/>
                <w:sz w:val="18"/>
                <w:szCs w:val="18"/>
              </w:rPr>
              <w:t xml:space="preserve"> </w:t>
            </w:r>
            <w:r w:rsidRPr="006D20D0">
              <w:rPr>
                <w:sz w:val="18"/>
                <w:szCs w:val="18"/>
              </w:rPr>
              <w:t>making, such</w:t>
            </w:r>
            <w:r w:rsidRPr="006D20D0">
              <w:rPr>
                <w:spacing w:val="-2"/>
                <w:sz w:val="18"/>
                <w:szCs w:val="18"/>
              </w:rPr>
              <w:t xml:space="preserve"> </w:t>
            </w:r>
            <w:r w:rsidRPr="006D20D0">
              <w:rPr>
                <w:sz w:val="18"/>
                <w:szCs w:val="18"/>
              </w:rPr>
              <w:t xml:space="preserve">as the impacts on service delivery and safety of </w:t>
            </w:r>
            <w:proofErr w:type="spellStart"/>
            <w:r w:rsidRPr="006D20D0">
              <w:rPr>
                <w:sz w:val="18"/>
                <w:szCs w:val="18"/>
              </w:rPr>
              <w:t>fire fighting</w:t>
            </w:r>
            <w:proofErr w:type="spellEnd"/>
            <w:r>
              <w:rPr>
                <w:sz w:val="18"/>
                <w:szCs w:val="18"/>
              </w:rPr>
              <w:t>.</w:t>
            </w:r>
          </w:p>
        </w:tc>
        <w:tc>
          <w:tcPr>
            <w:tcW w:w="2082" w:type="dxa"/>
          </w:tcPr>
          <w:p w14:paraId="001D3549" w14:textId="543DA563" w:rsidR="002125F3" w:rsidRDefault="00811FA5" w:rsidP="0001057E">
            <w:pPr>
              <w:cnfStyle w:val="000000000000" w:firstRow="0"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r w:rsidRPr="00811FA5">
              <w:rPr>
                <w:rFonts w:cs="Arial"/>
                <w:szCs w:val="18"/>
                <w:shd w:val="clear" w:color="auto" w:fill="FFFFFF"/>
                <w:lang w:val="en-US"/>
              </w:rPr>
              <w:t>N/A</w:t>
            </w:r>
          </w:p>
        </w:tc>
        <w:tc>
          <w:tcPr>
            <w:tcW w:w="3588" w:type="dxa"/>
            <w:vMerge/>
          </w:tcPr>
          <w:p w14:paraId="7B91D7BB" w14:textId="77777777" w:rsidR="002125F3" w:rsidRDefault="002125F3" w:rsidP="0001057E">
            <w:pPr>
              <w:cnfStyle w:val="000000000000" w:firstRow="0"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c>
          <w:tcPr>
            <w:tcW w:w="3261" w:type="dxa"/>
            <w:vMerge/>
          </w:tcPr>
          <w:p w14:paraId="250E2A33" w14:textId="77777777" w:rsidR="002125F3" w:rsidRDefault="002125F3" w:rsidP="0001057E">
            <w:pPr>
              <w:cnfStyle w:val="000000000000" w:firstRow="0"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r>
      <w:tr w:rsidR="002125F3" w14:paraId="69946A39" w14:textId="77777777" w:rsidTr="001A0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il"/>
            </w:tcBorders>
          </w:tcPr>
          <w:p w14:paraId="6438FD87" w14:textId="77777777" w:rsidR="002125F3" w:rsidRDefault="002125F3" w:rsidP="0001057E">
            <w:pPr>
              <w:rPr>
                <w:rStyle w:val="normaltextrun"/>
                <w:rFonts w:cs="Arial"/>
                <w:szCs w:val="18"/>
                <w:shd w:val="clear" w:color="auto" w:fill="FFFFFF"/>
                <w:lang w:val="en-US"/>
              </w:rPr>
            </w:pPr>
          </w:p>
        </w:tc>
        <w:tc>
          <w:tcPr>
            <w:tcW w:w="3402" w:type="dxa"/>
          </w:tcPr>
          <w:p w14:paraId="796300F3" w14:textId="47403E82" w:rsidR="002125F3" w:rsidRPr="006D20D0" w:rsidRDefault="002125F3" w:rsidP="00617912">
            <w:pPr>
              <w:cnfStyle w:val="000000100000" w:firstRow="0" w:lastRow="0" w:firstColumn="0" w:lastColumn="0" w:oddVBand="0" w:evenVBand="0" w:oddHBand="1" w:evenHBand="0" w:firstRowFirstColumn="0" w:firstRowLastColumn="0" w:lastRowFirstColumn="0" w:lastRowLastColumn="0"/>
              <w:rPr>
                <w:sz w:val="18"/>
                <w:szCs w:val="18"/>
              </w:rPr>
            </w:pPr>
            <w:r w:rsidRPr="006D20D0">
              <w:rPr>
                <w:rStyle w:val="normaltextrun"/>
                <w:rFonts w:cs="Arial"/>
                <w:sz w:val="18"/>
                <w:szCs w:val="18"/>
                <w:shd w:val="clear" w:color="auto" w:fill="FFFFFF"/>
                <w:lang w:val="en-US"/>
              </w:rPr>
              <w:t>Advice from the</w:t>
            </w:r>
            <w:r w:rsidRPr="006D20D0">
              <w:rPr>
                <w:rStyle w:val="normaltextrun"/>
                <w:rFonts w:cs="Arial"/>
                <w:strike/>
                <w:sz w:val="18"/>
                <w:szCs w:val="18"/>
                <w:shd w:val="clear" w:color="auto" w:fill="FFFFFF"/>
                <w:lang w:val="en-US"/>
              </w:rPr>
              <w:t xml:space="preserve"> </w:t>
            </w:r>
            <w:r w:rsidRPr="006D20D0">
              <w:rPr>
                <w:rStyle w:val="normaltextrun"/>
                <w:rFonts w:cs="Arial"/>
                <w:sz w:val="18"/>
                <w:szCs w:val="18"/>
                <w:shd w:val="clear" w:color="auto" w:fill="FFFFFF"/>
                <w:lang w:val="en-US"/>
              </w:rPr>
              <w:t>relevant fire authority.</w:t>
            </w:r>
          </w:p>
        </w:tc>
        <w:tc>
          <w:tcPr>
            <w:tcW w:w="2082" w:type="dxa"/>
          </w:tcPr>
          <w:p w14:paraId="66287378" w14:textId="3C5632BC" w:rsidR="002125F3" w:rsidRDefault="00811FA5"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r w:rsidRPr="00811FA5">
              <w:rPr>
                <w:rFonts w:cs="Arial"/>
                <w:szCs w:val="18"/>
                <w:shd w:val="clear" w:color="auto" w:fill="FFFFFF"/>
                <w:lang w:val="en-US"/>
              </w:rPr>
              <w:t>N/A</w:t>
            </w:r>
          </w:p>
        </w:tc>
        <w:tc>
          <w:tcPr>
            <w:tcW w:w="3588" w:type="dxa"/>
            <w:vMerge/>
          </w:tcPr>
          <w:p w14:paraId="38E2B2E9" w14:textId="77777777"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p>
        </w:tc>
        <w:tc>
          <w:tcPr>
            <w:tcW w:w="3261" w:type="dxa"/>
            <w:vMerge/>
          </w:tcPr>
          <w:p w14:paraId="6BF67932" w14:textId="77777777"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p>
        </w:tc>
      </w:tr>
    </w:tbl>
    <w:p w14:paraId="27FB4840" w14:textId="77777777" w:rsidR="00BA31CA" w:rsidRPr="006D2D1F" w:rsidRDefault="00BA31CA" w:rsidP="006D2D1F">
      <w:pPr>
        <w:rPr>
          <w:rStyle w:val="normaltextrun"/>
          <w:rFonts w:cs="Arial"/>
          <w:szCs w:val="18"/>
          <w:shd w:val="clear" w:color="auto" w:fill="FFFFFF"/>
          <w:lang w:val="en-US"/>
        </w:rPr>
      </w:pPr>
    </w:p>
    <w:tbl>
      <w:tblPr>
        <w:tblStyle w:val="ListTable3-Accent2"/>
        <w:tblW w:w="0" w:type="auto"/>
        <w:tblBorders>
          <w:insideH w:val="single" w:sz="4" w:space="0" w:color="03A59D" w:themeColor="accent2"/>
          <w:insideV w:val="single" w:sz="4" w:space="0" w:color="03A59D" w:themeColor="accent2"/>
        </w:tblBorders>
        <w:tblLook w:val="04A0" w:firstRow="1" w:lastRow="0" w:firstColumn="1" w:lastColumn="0" w:noHBand="0" w:noVBand="1"/>
      </w:tblPr>
      <w:tblGrid>
        <w:gridCol w:w="3539"/>
        <w:gridCol w:w="3139"/>
        <w:gridCol w:w="2082"/>
        <w:gridCol w:w="3709"/>
        <w:gridCol w:w="3119"/>
      </w:tblGrid>
      <w:tr w:rsidR="0074098A" w14:paraId="0DEC9F5E" w14:textId="77777777" w:rsidTr="003409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588" w:type="dxa"/>
            <w:gridSpan w:val="5"/>
          </w:tcPr>
          <w:p w14:paraId="28D1A67C" w14:textId="038E1582" w:rsidR="0074098A" w:rsidRDefault="0074098A" w:rsidP="0074098A">
            <w:pPr>
              <w:spacing w:before="120" w:after="120"/>
              <w:rPr>
                <w:lang w:val="en-GB"/>
              </w:rPr>
            </w:pPr>
            <w:r w:rsidRPr="000B61BA">
              <w:rPr>
                <w:lang w:val="en-GB"/>
              </w:rPr>
              <w:t>FLOOD</w:t>
            </w:r>
            <w:r>
              <w:rPr>
                <w:lang w:val="en-GB"/>
              </w:rPr>
              <w:t xml:space="preserve"> (including riverine, drainage)</w:t>
            </w:r>
          </w:p>
        </w:tc>
      </w:tr>
      <w:tr w:rsidR="0066598A" w14:paraId="79692D8E" w14:textId="77777777" w:rsidTr="001A07C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539" w:type="dxa"/>
            <w:shd w:val="clear" w:color="auto" w:fill="D9D9D9" w:themeFill="background1" w:themeFillShade="D9"/>
          </w:tcPr>
          <w:p w14:paraId="49AA9517" w14:textId="18FA8D7F" w:rsidR="0066598A" w:rsidRDefault="0066598A" w:rsidP="0066598A">
            <w:pPr>
              <w:rPr>
                <w:lang w:val="en-GB"/>
              </w:rPr>
            </w:pPr>
            <w:r w:rsidRPr="007530F2">
              <w:rPr>
                <w:color w:val="auto"/>
                <w:lang w:val="en-GB"/>
              </w:rPr>
              <w:t>Planning policy and provisions</w:t>
            </w:r>
          </w:p>
        </w:tc>
        <w:tc>
          <w:tcPr>
            <w:tcW w:w="3139" w:type="dxa"/>
            <w:shd w:val="clear" w:color="auto" w:fill="D9D9D9" w:themeFill="background1" w:themeFillShade="D9"/>
          </w:tcPr>
          <w:p w14:paraId="5F130938" w14:textId="77777777" w:rsidR="0066598A" w:rsidRPr="00A924A1" w:rsidRDefault="0066598A" w:rsidP="0066598A">
            <w:pPr>
              <w:cnfStyle w:val="100000000000" w:firstRow="1" w:lastRow="0" w:firstColumn="0" w:lastColumn="0" w:oddVBand="0" w:evenVBand="0" w:oddHBand="0" w:evenHBand="0" w:firstRowFirstColumn="0" w:firstRowLastColumn="0" w:lastRowFirstColumn="0" w:lastRowLastColumn="0"/>
              <w:rPr>
                <w:color w:val="auto"/>
                <w:lang w:val="en-GB"/>
              </w:rPr>
            </w:pPr>
            <w:r w:rsidRPr="00A924A1">
              <w:rPr>
                <w:color w:val="auto"/>
                <w:lang w:val="en-GB"/>
              </w:rPr>
              <w:t>Key considerations</w:t>
            </w:r>
          </w:p>
          <w:p w14:paraId="3026792F" w14:textId="78559024" w:rsidR="0066598A" w:rsidRDefault="0066598A" w:rsidP="00B2665E">
            <w:pPr>
              <w:pStyle w:val="TableBody"/>
              <w:cnfStyle w:val="100000000000" w:firstRow="1" w:lastRow="0" w:firstColumn="0" w:lastColumn="0" w:oddVBand="0" w:evenVBand="0" w:oddHBand="0" w:evenHBand="0" w:firstRowFirstColumn="0" w:firstRowLastColumn="0" w:lastRowFirstColumn="0" w:lastRowLastColumn="0"/>
              <w:rPr>
                <w:lang w:val="en-GB"/>
              </w:rPr>
            </w:pPr>
            <w:r w:rsidRPr="00B2665E">
              <w:rPr>
                <w:b w:val="0"/>
                <w:bCs/>
                <w:color w:val="000000" w:themeColor="text1"/>
                <w:lang w:val="en-GB"/>
              </w:rPr>
              <w:t>Amendment needs to be informed by the following</w:t>
            </w:r>
          </w:p>
        </w:tc>
        <w:tc>
          <w:tcPr>
            <w:tcW w:w="2082" w:type="dxa"/>
            <w:shd w:val="clear" w:color="auto" w:fill="D9D9D9" w:themeFill="background1" w:themeFillShade="D9"/>
          </w:tcPr>
          <w:p w14:paraId="0587BD60" w14:textId="77777777" w:rsidR="0066598A" w:rsidRPr="00A924A1" w:rsidRDefault="0066598A" w:rsidP="0066598A">
            <w:pPr>
              <w:cnfStyle w:val="100000000000" w:firstRow="1" w:lastRow="0" w:firstColumn="0" w:lastColumn="0" w:oddVBand="0" w:evenVBand="0" w:oddHBand="0" w:evenHBand="0" w:firstRowFirstColumn="0" w:firstRowLastColumn="0" w:lastRowFirstColumn="0" w:lastRowLastColumn="0"/>
              <w:rPr>
                <w:color w:val="auto"/>
                <w:lang w:val="en-GB"/>
              </w:rPr>
            </w:pPr>
            <w:r w:rsidRPr="00A924A1">
              <w:rPr>
                <w:color w:val="auto"/>
                <w:lang w:val="en-GB"/>
              </w:rPr>
              <w:t>Considered</w:t>
            </w:r>
          </w:p>
          <w:p w14:paraId="4F03D425" w14:textId="4378CEF0" w:rsidR="0066598A" w:rsidRDefault="0066598A" w:rsidP="00F424E9">
            <w:pPr>
              <w:pStyle w:val="TableBody"/>
              <w:cnfStyle w:val="100000000000" w:firstRow="1" w:lastRow="0" w:firstColumn="0" w:lastColumn="0" w:oddVBand="0" w:evenVBand="0" w:oddHBand="0" w:evenHBand="0" w:firstRowFirstColumn="0" w:firstRowLastColumn="0" w:lastRowFirstColumn="0" w:lastRowLastColumn="0"/>
              <w:rPr>
                <w:lang w:val="en-GB"/>
              </w:rPr>
            </w:pPr>
            <w:r w:rsidRPr="00F424E9">
              <w:rPr>
                <w:b w:val="0"/>
                <w:bCs/>
                <w:color w:val="000000" w:themeColor="text1"/>
                <w:lang w:val="en-GB"/>
              </w:rPr>
              <w:t>Yes / No / N/A</w:t>
            </w:r>
          </w:p>
        </w:tc>
        <w:tc>
          <w:tcPr>
            <w:tcW w:w="3709" w:type="dxa"/>
            <w:shd w:val="clear" w:color="auto" w:fill="D9D9D9" w:themeFill="background1" w:themeFillShade="D9"/>
          </w:tcPr>
          <w:p w14:paraId="60EE61A3" w14:textId="0CA79679" w:rsidR="0066598A" w:rsidRPr="00A924A1" w:rsidRDefault="0066598A" w:rsidP="0066598A">
            <w:pPr>
              <w:cnfStyle w:val="100000000000" w:firstRow="1" w:lastRow="0" w:firstColumn="0" w:lastColumn="0" w:oddVBand="0" w:evenVBand="0" w:oddHBand="0" w:evenHBand="0" w:firstRowFirstColumn="0" w:firstRowLastColumn="0" w:lastRowFirstColumn="0" w:lastRowLastColumn="0"/>
              <w:rPr>
                <w:lang w:val="en-GB"/>
              </w:rPr>
            </w:pPr>
            <w:r w:rsidRPr="00A924A1">
              <w:rPr>
                <w:color w:val="auto"/>
                <w:lang w:val="en-GB"/>
              </w:rPr>
              <w:t>Demonstrated</w:t>
            </w:r>
          </w:p>
        </w:tc>
        <w:tc>
          <w:tcPr>
            <w:tcW w:w="3119" w:type="dxa"/>
            <w:shd w:val="clear" w:color="auto" w:fill="D9D9D9" w:themeFill="background1" w:themeFillShade="D9"/>
          </w:tcPr>
          <w:p w14:paraId="34248E05" w14:textId="144445CC" w:rsidR="0066598A" w:rsidRPr="00A924A1" w:rsidRDefault="0066598A" w:rsidP="0066598A">
            <w:pPr>
              <w:cnfStyle w:val="100000000000" w:firstRow="1" w:lastRow="0" w:firstColumn="0" w:lastColumn="0" w:oddVBand="0" w:evenVBand="0" w:oddHBand="0" w:evenHBand="0" w:firstRowFirstColumn="0" w:firstRowLastColumn="0" w:lastRowFirstColumn="0" w:lastRowLastColumn="0"/>
              <w:rPr>
                <w:lang w:val="en-GB"/>
              </w:rPr>
            </w:pPr>
            <w:r w:rsidRPr="00A924A1">
              <w:rPr>
                <w:color w:val="auto"/>
                <w:lang w:val="en-GB"/>
              </w:rPr>
              <w:t>Comments</w:t>
            </w:r>
          </w:p>
        </w:tc>
      </w:tr>
      <w:tr w:rsidR="00F8585B" w14:paraId="3715DA11" w14:textId="77777777" w:rsidTr="001A0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Merge w:val="restart"/>
          </w:tcPr>
          <w:p w14:paraId="669CDD44" w14:textId="77777777" w:rsidR="00F8585B" w:rsidRPr="006F59CB" w:rsidRDefault="00F8585B" w:rsidP="00717DF5">
            <w:pPr>
              <w:pStyle w:val="TableBody"/>
              <w:rPr>
                <w:b w:val="0"/>
                <w:szCs w:val="18"/>
              </w:rPr>
            </w:pPr>
            <w:r w:rsidRPr="006F59CB">
              <w:rPr>
                <w:rStyle w:val="normaltextrun"/>
                <w:b w:val="0"/>
                <w:szCs w:val="18"/>
              </w:rPr>
              <w:t>The effects of climate change on flood must be considered. The amendment, and the use and development it enables must consider and apply appropriate responses.</w:t>
            </w:r>
            <w:r w:rsidRPr="006F59CB">
              <w:rPr>
                <w:rStyle w:val="eop"/>
                <w:rFonts w:ascii="Cambria" w:hAnsi="Cambria" w:cs="Cambria"/>
                <w:b w:val="0"/>
                <w:szCs w:val="18"/>
              </w:rPr>
              <w:t> </w:t>
            </w:r>
          </w:p>
          <w:p w14:paraId="239C12A8" w14:textId="4CC3D514" w:rsidR="00F8585B" w:rsidRPr="006F59CB" w:rsidRDefault="00F8585B" w:rsidP="00717DF5">
            <w:pPr>
              <w:pStyle w:val="TableBody"/>
              <w:rPr>
                <w:b w:val="0"/>
                <w:szCs w:val="18"/>
              </w:rPr>
            </w:pPr>
            <w:r w:rsidRPr="006F59CB">
              <w:rPr>
                <w:rStyle w:val="eop"/>
                <w:rFonts w:ascii="Cambria" w:hAnsi="Cambria" w:cs="Cambria"/>
                <w:b w:val="0"/>
                <w:szCs w:val="18"/>
              </w:rPr>
              <w:t> </w:t>
            </w:r>
            <w:r w:rsidRPr="006F59CB">
              <w:rPr>
                <w:rStyle w:val="normaltextrun"/>
                <w:b w:val="0"/>
                <w:szCs w:val="18"/>
              </w:rPr>
              <w:t>VPP clauses:</w:t>
            </w:r>
            <w:r w:rsidRPr="006F59CB">
              <w:rPr>
                <w:rStyle w:val="eop"/>
                <w:rFonts w:ascii="Cambria" w:hAnsi="Cambria" w:cs="Cambria"/>
                <w:b w:val="0"/>
                <w:szCs w:val="18"/>
              </w:rPr>
              <w:t> </w:t>
            </w:r>
          </w:p>
          <w:p w14:paraId="35848F99" w14:textId="77777777" w:rsidR="00F8585B" w:rsidRPr="006F59CB" w:rsidRDefault="00F8585B" w:rsidP="003722C6">
            <w:pPr>
              <w:pStyle w:val="Tablebullet"/>
              <w:rPr>
                <w:szCs w:val="18"/>
              </w:rPr>
            </w:pPr>
            <w:r w:rsidRPr="006F59CB">
              <w:rPr>
                <w:rStyle w:val="normaltextrun"/>
                <w:b w:val="0"/>
                <w:szCs w:val="18"/>
              </w:rPr>
              <w:t>13.01-1S Natural hazards and climate change</w:t>
            </w:r>
            <w:r w:rsidRPr="006F59CB">
              <w:rPr>
                <w:rStyle w:val="eop"/>
                <w:rFonts w:ascii="Cambria" w:hAnsi="Cambria" w:cs="Cambria"/>
                <w:b w:val="0"/>
                <w:szCs w:val="18"/>
              </w:rPr>
              <w:t> </w:t>
            </w:r>
          </w:p>
          <w:p w14:paraId="3985AEE2" w14:textId="77777777" w:rsidR="00F8585B" w:rsidRPr="006F59CB" w:rsidRDefault="00F8585B" w:rsidP="003722C6">
            <w:pPr>
              <w:pStyle w:val="Tablebullet"/>
              <w:rPr>
                <w:szCs w:val="18"/>
              </w:rPr>
            </w:pPr>
            <w:r w:rsidRPr="006F59CB">
              <w:rPr>
                <w:rStyle w:val="normaltextrun"/>
                <w:b w:val="0"/>
                <w:szCs w:val="18"/>
              </w:rPr>
              <w:t>13.03-1S Floodplain management</w:t>
            </w:r>
            <w:r w:rsidRPr="006F59CB">
              <w:rPr>
                <w:rStyle w:val="eop"/>
                <w:rFonts w:ascii="Cambria" w:hAnsi="Cambria" w:cs="Cambria"/>
                <w:b w:val="0"/>
                <w:szCs w:val="18"/>
              </w:rPr>
              <w:t> </w:t>
            </w:r>
          </w:p>
          <w:p w14:paraId="5892E6D2" w14:textId="77777777" w:rsidR="00F8585B" w:rsidRPr="006F59CB" w:rsidRDefault="00F8585B" w:rsidP="003722C6">
            <w:pPr>
              <w:pStyle w:val="Tablebullet"/>
              <w:rPr>
                <w:szCs w:val="18"/>
              </w:rPr>
            </w:pPr>
            <w:r w:rsidRPr="006F59CB">
              <w:rPr>
                <w:rStyle w:val="normaltextrun"/>
                <w:b w:val="0"/>
                <w:szCs w:val="18"/>
              </w:rPr>
              <w:t>37.03 Urban Floodway Zone</w:t>
            </w:r>
            <w:r w:rsidRPr="006F59CB">
              <w:rPr>
                <w:rStyle w:val="eop"/>
                <w:rFonts w:ascii="Cambria" w:hAnsi="Cambria" w:cs="Cambria"/>
                <w:b w:val="0"/>
                <w:szCs w:val="18"/>
              </w:rPr>
              <w:t> </w:t>
            </w:r>
          </w:p>
          <w:p w14:paraId="16ADF483" w14:textId="77777777" w:rsidR="00F8585B" w:rsidRPr="006F59CB" w:rsidRDefault="00F8585B" w:rsidP="003722C6">
            <w:pPr>
              <w:pStyle w:val="Tablebullet"/>
              <w:rPr>
                <w:szCs w:val="18"/>
              </w:rPr>
            </w:pPr>
            <w:r w:rsidRPr="006F59CB">
              <w:rPr>
                <w:rStyle w:val="normaltextrun"/>
                <w:b w:val="0"/>
                <w:szCs w:val="18"/>
              </w:rPr>
              <w:t>44.03 Floodway Overlay</w:t>
            </w:r>
            <w:r w:rsidRPr="006F59CB">
              <w:rPr>
                <w:rStyle w:val="eop"/>
                <w:rFonts w:ascii="Cambria" w:hAnsi="Cambria" w:cs="Cambria"/>
                <w:b w:val="0"/>
                <w:szCs w:val="18"/>
              </w:rPr>
              <w:t> </w:t>
            </w:r>
          </w:p>
          <w:p w14:paraId="2A8A007C" w14:textId="559AB1E6" w:rsidR="00F8585B" w:rsidRPr="006F59CB" w:rsidRDefault="00F8585B" w:rsidP="003722C6">
            <w:pPr>
              <w:pStyle w:val="Tablebullet"/>
              <w:rPr>
                <w:szCs w:val="18"/>
              </w:rPr>
            </w:pPr>
            <w:r w:rsidRPr="006F59CB">
              <w:rPr>
                <w:rStyle w:val="normaltextrun"/>
                <w:b w:val="0"/>
                <w:szCs w:val="18"/>
              </w:rPr>
              <w:lastRenderedPageBreak/>
              <w:t xml:space="preserve">44.04 Land Subject to Inundation </w:t>
            </w:r>
            <w:r w:rsidR="00B13275" w:rsidRPr="006F59CB">
              <w:rPr>
                <w:rStyle w:val="normaltextrun"/>
                <w:b w:val="0"/>
                <w:szCs w:val="18"/>
              </w:rPr>
              <w:t>O</w:t>
            </w:r>
            <w:r w:rsidRPr="006F59CB">
              <w:rPr>
                <w:rStyle w:val="normaltextrun"/>
                <w:b w:val="0"/>
                <w:szCs w:val="18"/>
              </w:rPr>
              <w:t>verlay</w:t>
            </w:r>
            <w:r w:rsidRPr="006F59CB">
              <w:rPr>
                <w:rStyle w:val="eop"/>
                <w:rFonts w:ascii="Cambria" w:hAnsi="Cambria" w:cs="Cambria"/>
                <w:b w:val="0"/>
                <w:szCs w:val="18"/>
              </w:rPr>
              <w:t> </w:t>
            </w:r>
          </w:p>
          <w:p w14:paraId="0B41660C" w14:textId="77777777" w:rsidR="00F8585B" w:rsidRPr="006F59CB" w:rsidRDefault="00F8585B" w:rsidP="003722C6">
            <w:pPr>
              <w:pStyle w:val="Tablebullet"/>
              <w:rPr>
                <w:szCs w:val="18"/>
              </w:rPr>
            </w:pPr>
            <w:r w:rsidRPr="006F59CB">
              <w:rPr>
                <w:rStyle w:val="normaltextrun"/>
                <w:b w:val="0"/>
                <w:szCs w:val="18"/>
              </w:rPr>
              <w:t>44.05 Special Building Overlay</w:t>
            </w:r>
            <w:r w:rsidRPr="006F59CB">
              <w:rPr>
                <w:rStyle w:val="eop"/>
                <w:rFonts w:ascii="Cambria" w:hAnsi="Cambria" w:cs="Cambria"/>
                <w:b w:val="0"/>
                <w:szCs w:val="18"/>
              </w:rPr>
              <w:t> </w:t>
            </w:r>
          </w:p>
          <w:p w14:paraId="66F49B65" w14:textId="77777777" w:rsidR="00F8585B" w:rsidRPr="006F59CB" w:rsidRDefault="00F8585B" w:rsidP="003722C6">
            <w:pPr>
              <w:pStyle w:val="Tablebullet"/>
              <w:rPr>
                <w:szCs w:val="18"/>
              </w:rPr>
            </w:pPr>
            <w:r w:rsidRPr="006F59CB">
              <w:rPr>
                <w:rStyle w:val="normaltextrun"/>
                <w:b w:val="0"/>
                <w:szCs w:val="18"/>
              </w:rPr>
              <w:t>56.07-4 Stormwater management objectives (Standard C25)</w:t>
            </w:r>
            <w:r w:rsidRPr="006F59CB">
              <w:rPr>
                <w:rStyle w:val="eop"/>
                <w:rFonts w:ascii="Cambria" w:hAnsi="Cambria" w:cs="Cambria"/>
                <w:b w:val="0"/>
                <w:szCs w:val="18"/>
              </w:rPr>
              <w:t> </w:t>
            </w:r>
          </w:p>
          <w:p w14:paraId="50FA6501" w14:textId="77777777" w:rsidR="00F8585B" w:rsidRPr="006F59CB" w:rsidRDefault="00F8585B" w:rsidP="003722C6">
            <w:pPr>
              <w:pStyle w:val="Tablebullet"/>
              <w:rPr>
                <w:szCs w:val="18"/>
              </w:rPr>
            </w:pPr>
            <w:r w:rsidRPr="006F59CB">
              <w:rPr>
                <w:rStyle w:val="normaltextrun"/>
                <w:b w:val="0"/>
                <w:szCs w:val="18"/>
              </w:rPr>
              <w:t>65 Decision Guidelines</w:t>
            </w:r>
            <w:r w:rsidRPr="006F59CB">
              <w:rPr>
                <w:rStyle w:val="eop"/>
                <w:rFonts w:ascii="Cambria" w:hAnsi="Cambria" w:cs="Cambria"/>
                <w:b w:val="0"/>
                <w:szCs w:val="18"/>
              </w:rPr>
              <w:t> </w:t>
            </w:r>
          </w:p>
          <w:p w14:paraId="3101C61C" w14:textId="77777777" w:rsidR="00F8585B" w:rsidRPr="006F59CB" w:rsidRDefault="00F8585B" w:rsidP="003722C6">
            <w:pPr>
              <w:pStyle w:val="Tablebullet"/>
              <w:rPr>
                <w:szCs w:val="18"/>
              </w:rPr>
            </w:pPr>
            <w:r w:rsidRPr="006F59CB">
              <w:rPr>
                <w:rStyle w:val="normaltextrun"/>
                <w:b w:val="0"/>
                <w:szCs w:val="18"/>
              </w:rPr>
              <w:t>74 Strategic Implementation</w:t>
            </w:r>
            <w:r w:rsidRPr="006F59CB">
              <w:rPr>
                <w:rStyle w:val="eop"/>
                <w:rFonts w:ascii="Cambria" w:hAnsi="Cambria" w:cs="Cambria"/>
                <w:b w:val="0"/>
                <w:szCs w:val="18"/>
              </w:rPr>
              <w:t> </w:t>
            </w:r>
          </w:p>
          <w:p w14:paraId="53059553" w14:textId="77777777" w:rsidR="00F8585B" w:rsidRPr="006F59CB" w:rsidRDefault="00F8585B" w:rsidP="0066598A">
            <w:pPr>
              <w:rPr>
                <w:sz w:val="18"/>
                <w:szCs w:val="18"/>
                <w:lang w:val="en-GB"/>
              </w:rPr>
            </w:pPr>
          </w:p>
        </w:tc>
        <w:tc>
          <w:tcPr>
            <w:tcW w:w="3139" w:type="dxa"/>
          </w:tcPr>
          <w:p w14:paraId="183E6AFE" w14:textId="0EFEC900" w:rsidR="00F8585B" w:rsidRPr="006F59CB" w:rsidRDefault="00F8585B" w:rsidP="00A924A1">
            <w:pPr>
              <w:pStyle w:val="TableBody"/>
              <w:cnfStyle w:val="000000100000" w:firstRow="0" w:lastRow="0" w:firstColumn="0" w:lastColumn="0" w:oddVBand="0" w:evenVBand="0" w:oddHBand="1" w:evenHBand="0" w:firstRowFirstColumn="0" w:firstRowLastColumn="0" w:lastRowFirstColumn="0" w:lastRowLastColumn="0"/>
              <w:rPr>
                <w:szCs w:val="18"/>
              </w:rPr>
            </w:pPr>
            <w:r w:rsidRPr="006F59CB">
              <w:rPr>
                <w:rStyle w:val="normaltextrun"/>
                <w:szCs w:val="18"/>
              </w:rPr>
              <w:lastRenderedPageBreak/>
              <w:t xml:space="preserve">A flood study and where state-funded must include climate modelling in accordance with the </w:t>
            </w:r>
            <w:hyperlink r:id="rId19" w:history="1">
              <w:r w:rsidRPr="006F59CB">
                <w:rPr>
                  <w:rStyle w:val="Hyperlink"/>
                  <w:i/>
                  <w:szCs w:val="18"/>
                </w:rPr>
                <w:t>Victorian Floodplain Management Strategy</w:t>
              </w:r>
            </w:hyperlink>
            <w:r w:rsidRPr="006F59CB">
              <w:rPr>
                <w:rStyle w:val="normaltextrun"/>
                <w:szCs w:val="18"/>
              </w:rPr>
              <w:t xml:space="preserve"> (Department of Environment, Land, Water and Planning, 2016).</w:t>
            </w:r>
            <w:r w:rsidRPr="006F59CB">
              <w:rPr>
                <w:rStyle w:val="normaltextrun"/>
                <w:rFonts w:ascii="Cambria" w:hAnsi="Cambria" w:cs="Cambria"/>
                <w:szCs w:val="18"/>
              </w:rPr>
              <w:t> </w:t>
            </w:r>
            <w:r w:rsidRPr="006F59CB">
              <w:rPr>
                <w:rStyle w:val="normaltextrun"/>
                <w:szCs w:val="18"/>
              </w:rPr>
              <w:t xml:space="preserve"> Victoria applies the current version of </w:t>
            </w:r>
            <w:hyperlink r:id="rId20" w:tgtFrame="_blank" w:history="1">
              <w:r w:rsidRPr="006F59CB">
                <w:rPr>
                  <w:rStyle w:val="Hyperlink"/>
                  <w:i/>
                  <w:szCs w:val="18"/>
                </w:rPr>
                <w:t>Australian Rainfall and Runoff – A Guide to Flood Estimation</w:t>
              </w:r>
            </w:hyperlink>
            <w:r w:rsidRPr="006F59CB">
              <w:rPr>
                <w:rStyle w:val="normaltextrun"/>
                <w:i/>
                <w:szCs w:val="18"/>
              </w:rPr>
              <w:t xml:space="preserve"> </w:t>
            </w:r>
            <w:r w:rsidRPr="006F59CB">
              <w:rPr>
                <w:rStyle w:val="normaltextrun"/>
                <w:szCs w:val="18"/>
              </w:rPr>
              <w:t>(Commonwealth of Australia (Geoscience Australia), Version 4.2, 2019 or as updated) through flood studies.</w:t>
            </w:r>
            <w:r w:rsidRPr="006F59CB">
              <w:rPr>
                <w:rStyle w:val="eop"/>
                <w:rFonts w:ascii="Cambria" w:hAnsi="Cambria" w:cs="Cambria"/>
                <w:szCs w:val="18"/>
              </w:rPr>
              <w:t> </w:t>
            </w:r>
          </w:p>
        </w:tc>
        <w:tc>
          <w:tcPr>
            <w:tcW w:w="2082" w:type="dxa"/>
          </w:tcPr>
          <w:p w14:paraId="2D9B63F2" w14:textId="0337CFBC" w:rsidR="00F8585B" w:rsidRPr="006F59CB" w:rsidRDefault="007B4186" w:rsidP="001E165B">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6F59CB">
              <w:rPr>
                <w:sz w:val="18"/>
                <w:szCs w:val="18"/>
                <w:lang w:val="en-GB"/>
              </w:rPr>
              <w:t>N/A</w:t>
            </w:r>
          </w:p>
        </w:tc>
        <w:tc>
          <w:tcPr>
            <w:tcW w:w="3709" w:type="dxa"/>
            <w:vMerge w:val="restart"/>
          </w:tcPr>
          <w:p w14:paraId="3D56144E" w14:textId="2F72066E" w:rsidR="00F8585B" w:rsidRPr="006F59CB" w:rsidRDefault="00A40883" w:rsidP="007B4186">
            <w:pPr>
              <w:pStyle w:val="TableBody"/>
              <w:cnfStyle w:val="000000100000" w:firstRow="0" w:lastRow="0" w:firstColumn="0" w:lastColumn="0" w:oddVBand="0" w:evenVBand="0" w:oddHBand="1" w:evenHBand="0" w:firstRowFirstColumn="0" w:firstRowLastColumn="0" w:lastRowFirstColumn="0" w:lastRowLastColumn="0"/>
              <w:rPr>
                <w:szCs w:val="18"/>
                <w:lang w:val="en-GB"/>
              </w:rPr>
            </w:pPr>
            <w:r w:rsidRPr="006F59CB">
              <w:rPr>
                <w:szCs w:val="18"/>
                <w:lang w:val="en-GB"/>
              </w:rPr>
              <w:t>The site is not subject to planning provisions that relate to flooding.</w:t>
            </w:r>
          </w:p>
        </w:tc>
        <w:tc>
          <w:tcPr>
            <w:tcW w:w="3119" w:type="dxa"/>
            <w:vMerge w:val="restart"/>
          </w:tcPr>
          <w:p w14:paraId="45B4EA2A" w14:textId="77777777" w:rsidR="00CF1026" w:rsidRPr="006F59CB" w:rsidRDefault="00E2267B" w:rsidP="00CF1026">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6F59CB">
              <w:rPr>
                <w:sz w:val="18"/>
                <w:szCs w:val="18"/>
              </w:rPr>
              <w:t>The site is adjacent to Gardiners Creek; however, it is not subject to any planning provisions relating to flooding. The adjoining section of the creek reserve is also not affected by flood-related planning controls. Flood-related overlays apply to sections of Gardiners Creek located to the north-east and south of the site, but do not extend to the subject land.</w:t>
            </w:r>
            <w:r w:rsidR="00CF1026" w:rsidRPr="006F59CB">
              <w:rPr>
                <w:sz w:val="18"/>
                <w:szCs w:val="18"/>
              </w:rPr>
              <w:t xml:space="preserve"> </w:t>
            </w:r>
          </w:p>
          <w:p w14:paraId="3905928D" w14:textId="77777777" w:rsidR="00EE20A4" w:rsidRPr="006F59CB" w:rsidRDefault="000D500D" w:rsidP="000D500D">
            <w:pPr>
              <w:cnfStyle w:val="000000100000" w:firstRow="0" w:lastRow="0" w:firstColumn="0" w:lastColumn="0" w:oddVBand="0" w:evenVBand="0" w:oddHBand="1" w:evenHBand="0" w:firstRowFirstColumn="0" w:firstRowLastColumn="0" w:lastRowFirstColumn="0" w:lastRowLastColumn="0"/>
              <w:rPr>
                <w:sz w:val="18"/>
                <w:szCs w:val="18"/>
              </w:rPr>
            </w:pPr>
            <w:r w:rsidRPr="006F59CB">
              <w:rPr>
                <w:sz w:val="18"/>
                <w:szCs w:val="18"/>
              </w:rPr>
              <w:t xml:space="preserve">Preliminary advice from Melbourne Water indicates that the amendment land </w:t>
            </w:r>
            <w:r w:rsidRPr="006F59CB">
              <w:rPr>
                <w:sz w:val="18"/>
                <w:szCs w:val="18"/>
                <w:u w:val="single"/>
              </w:rPr>
              <w:t>is not</w:t>
            </w:r>
            <w:r w:rsidRPr="006F59CB">
              <w:rPr>
                <w:sz w:val="18"/>
                <w:szCs w:val="18"/>
              </w:rPr>
              <w:t xml:space="preserve"> subject to flooding from the </w:t>
            </w:r>
            <w:r w:rsidRPr="006F59CB">
              <w:rPr>
                <w:sz w:val="18"/>
                <w:szCs w:val="18"/>
              </w:rPr>
              <w:lastRenderedPageBreak/>
              <w:t xml:space="preserve">flows of Gardiners Creek in the 1%AEP storm event. </w:t>
            </w:r>
          </w:p>
          <w:p w14:paraId="4D36214E" w14:textId="30ED0ED8" w:rsidR="00E2267B" w:rsidRPr="006F59CB" w:rsidRDefault="00E2267B" w:rsidP="00EE20A4">
            <w:pPr>
              <w:cnfStyle w:val="000000100000" w:firstRow="0" w:lastRow="0" w:firstColumn="0" w:lastColumn="0" w:oddVBand="0" w:evenVBand="0" w:oddHBand="1" w:evenHBand="0" w:firstRowFirstColumn="0" w:firstRowLastColumn="0" w:lastRowFirstColumn="0" w:lastRowLastColumn="0"/>
              <w:rPr>
                <w:sz w:val="18"/>
                <w:szCs w:val="18"/>
              </w:rPr>
            </w:pPr>
            <w:r w:rsidRPr="006F59CB">
              <w:rPr>
                <w:sz w:val="18"/>
                <w:szCs w:val="18"/>
              </w:rPr>
              <w:t>Notwithstanding this, Melbourne Water</w:t>
            </w:r>
            <w:r w:rsidR="00CF1026" w:rsidRPr="006F59CB">
              <w:rPr>
                <w:sz w:val="18"/>
                <w:szCs w:val="18"/>
              </w:rPr>
              <w:t xml:space="preserve"> </w:t>
            </w:r>
            <w:r w:rsidRPr="006F59CB">
              <w:rPr>
                <w:sz w:val="18"/>
                <w:szCs w:val="18"/>
              </w:rPr>
              <w:t xml:space="preserve">will be </w:t>
            </w:r>
            <w:r w:rsidR="00EE20A4" w:rsidRPr="006F59CB">
              <w:rPr>
                <w:sz w:val="18"/>
                <w:szCs w:val="18"/>
              </w:rPr>
              <w:t xml:space="preserve">formally </w:t>
            </w:r>
            <w:r w:rsidRPr="006F59CB">
              <w:rPr>
                <w:sz w:val="18"/>
                <w:szCs w:val="18"/>
              </w:rPr>
              <w:t>notified of the amendment as part of the exhibition process.</w:t>
            </w:r>
          </w:p>
          <w:p w14:paraId="0EE78E69" w14:textId="77777777" w:rsidR="004C7ABA" w:rsidRPr="006F59CB" w:rsidRDefault="004C7ABA" w:rsidP="0043389B">
            <w:pPr>
              <w:cnfStyle w:val="000000100000" w:firstRow="0" w:lastRow="0" w:firstColumn="0" w:lastColumn="0" w:oddVBand="0" w:evenVBand="0" w:oddHBand="1" w:evenHBand="0" w:firstRowFirstColumn="0" w:firstRowLastColumn="0" w:lastRowFirstColumn="0" w:lastRowLastColumn="0"/>
              <w:rPr>
                <w:sz w:val="18"/>
                <w:szCs w:val="18"/>
                <w:lang w:val="en-GB"/>
              </w:rPr>
            </w:pPr>
          </w:p>
          <w:p w14:paraId="2A55C290" w14:textId="6D2F3203" w:rsidR="00EE20A4" w:rsidRPr="006F59CB" w:rsidRDefault="00EE20A4" w:rsidP="00046E93">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F8585B" w14:paraId="269C4705" w14:textId="77777777" w:rsidTr="001A07CA">
        <w:tc>
          <w:tcPr>
            <w:cnfStyle w:val="001000000000" w:firstRow="0" w:lastRow="0" w:firstColumn="1" w:lastColumn="0" w:oddVBand="0" w:evenVBand="0" w:oddHBand="0" w:evenHBand="0" w:firstRowFirstColumn="0" w:firstRowLastColumn="0" w:lastRowFirstColumn="0" w:lastRowLastColumn="0"/>
            <w:tcW w:w="3539" w:type="dxa"/>
            <w:vMerge/>
          </w:tcPr>
          <w:p w14:paraId="5C5B8A27" w14:textId="77777777" w:rsidR="00F8585B" w:rsidRDefault="00F8585B" w:rsidP="001E165B">
            <w:pPr>
              <w:jc w:val="center"/>
              <w:rPr>
                <w:lang w:val="en-GB"/>
              </w:rPr>
            </w:pPr>
          </w:p>
        </w:tc>
        <w:tc>
          <w:tcPr>
            <w:tcW w:w="3139" w:type="dxa"/>
          </w:tcPr>
          <w:p w14:paraId="3ECFDB0D" w14:textId="7FFBA452" w:rsidR="00F8585B" w:rsidRPr="00A924A1" w:rsidRDefault="00F8585B" w:rsidP="00A924A1">
            <w:pPr>
              <w:pStyle w:val="TableBody"/>
              <w:cnfStyle w:val="000000000000" w:firstRow="0" w:lastRow="0" w:firstColumn="0" w:lastColumn="0" w:oddVBand="0" w:evenVBand="0" w:oddHBand="0" w:evenHBand="0" w:firstRowFirstColumn="0" w:firstRowLastColumn="0" w:lastRowFirstColumn="0" w:lastRowLastColumn="0"/>
            </w:pPr>
            <w:hyperlink r:id="rId21" w:history="1">
              <w:r w:rsidRPr="00924E27">
                <w:rPr>
                  <w:rStyle w:val="Hyperlink"/>
                  <w:i/>
                </w:rPr>
                <w:t>The Guidelines for development in flood affected areas</w:t>
              </w:r>
            </w:hyperlink>
            <w:r w:rsidRPr="00A924A1">
              <w:rPr>
                <w:rStyle w:val="normaltextrun"/>
              </w:rPr>
              <w:t xml:space="preserve"> (Department of Environment, Land, Water and Planning, February 2019) and specifically the decision framework and objectives that support consideration of climate change through strategic planning.</w:t>
            </w:r>
            <w:r w:rsidRPr="00A924A1">
              <w:rPr>
                <w:rStyle w:val="eop"/>
                <w:rFonts w:ascii="Cambria" w:hAnsi="Cambria" w:cs="Cambria"/>
              </w:rPr>
              <w:t> </w:t>
            </w:r>
          </w:p>
        </w:tc>
        <w:tc>
          <w:tcPr>
            <w:tcW w:w="2082" w:type="dxa"/>
          </w:tcPr>
          <w:p w14:paraId="4713563E" w14:textId="3373048F" w:rsidR="00F8585B" w:rsidRDefault="00CF1026" w:rsidP="001E165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N/A</w:t>
            </w:r>
          </w:p>
        </w:tc>
        <w:tc>
          <w:tcPr>
            <w:tcW w:w="3709" w:type="dxa"/>
            <w:vMerge/>
          </w:tcPr>
          <w:p w14:paraId="4BE05E2B" w14:textId="77777777" w:rsidR="00F8585B" w:rsidRDefault="00F8585B"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19" w:type="dxa"/>
            <w:vMerge/>
          </w:tcPr>
          <w:p w14:paraId="798962B2" w14:textId="77777777" w:rsidR="00F8585B" w:rsidRDefault="00F8585B"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r>
      <w:tr w:rsidR="00F8585B" w14:paraId="6295D6E1" w14:textId="77777777" w:rsidTr="001A0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Merge/>
          </w:tcPr>
          <w:p w14:paraId="545D4423" w14:textId="77777777" w:rsidR="00F8585B" w:rsidRDefault="00F8585B" w:rsidP="001E165B">
            <w:pPr>
              <w:jc w:val="center"/>
              <w:rPr>
                <w:lang w:val="en-GB"/>
              </w:rPr>
            </w:pPr>
          </w:p>
        </w:tc>
        <w:tc>
          <w:tcPr>
            <w:tcW w:w="3139" w:type="dxa"/>
          </w:tcPr>
          <w:p w14:paraId="190BCAD5" w14:textId="61B7F870" w:rsidR="00F8585B" w:rsidRPr="00A924A1" w:rsidRDefault="00F8585B" w:rsidP="00A924A1">
            <w:pPr>
              <w:pStyle w:val="TableBody"/>
              <w:cnfStyle w:val="000000100000" w:firstRow="0" w:lastRow="0" w:firstColumn="0" w:lastColumn="0" w:oddVBand="0" w:evenVBand="0" w:oddHBand="1" w:evenHBand="0" w:firstRowFirstColumn="0" w:firstRowLastColumn="0" w:lastRowFirstColumn="0" w:lastRowLastColumn="0"/>
            </w:pPr>
            <w:r w:rsidRPr="00A924A1">
              <w:rPr>
                <w:rStyle w:val="normaltextrun"/>
              </w:rPr>
              <w:t>An evaluation of the consequences of flood hazards on potential development, mitigation costs and the suitability of the land for new use and development in areas where there is potential for high flood risk.</w:t>
            </w:r>
            <w:r w:rsidRPr="00A924A1">
              <w:rPr>
                <w:rStyle w:val="eop"/>
                <w:rFonts w:ascii="Cambria" w:hAnsi="Cambria" w:cs="Cambria"/>
              </w:rPr>
              <w:t> </w:t>
            </w:r>
          </w:p>
        </w:tc>
        <w:tc>
          <w:tcPr>
            <w:tcW w:w="2082" w:type="dxa"/>
          </w:tcPr>
          <w:p w14:paraId="7471183B" w14:textId="551DEC13" w:rsidR="00F8585B" w:rsidRDefault="00CF1026" w:rsidP="001E165B">
            <w:pPr>
              <w:jc w:val="center"/>
              <w:cnfStyle w:val="000000100000" w:firstRow="0" w:lastRow="0" w:firstColumn="0" w:lastColumn="0" w:oddVBand="0" w:evenVBand="0" w:oddHBand="1" w:evenHBand="0" w:firstRowFirstColumn="0" w:firstRowLastColumn="0" w:lastRowFirstColumn="0" w:lastRowLastColumn="0"/>
              <w:rPr>
                <w:lang w:val="en-GB"/>
              </w:rPr>
            </w:pPr>
            <w:r w:rsidRPr="00CF1026">
              <w:rPr>
                <w:lang w:val="en-GB"/>
              </w:rPr>
              <w:t>N/A</w:t>
            </w:r>
          </w:p>
        </w:tc>
        <w:tc>
          <w:tcPr>
            <w:tcW w:w="3709" w:type="dxa"/>
            <w:vMerge/>
          </w:tcPr>
          <w:p w14:paraId="31BB7AE2"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19" w:type="dxa"/>
            <w:vMerge/>
          </w:tcPr>
          <w:p w14:paraId="0065F5DD"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r>
      <w:tr w:rsidR="00F8585B" w14:paraId="5518DCA1" w14:textId="77777777" w:rsidTr="001A07CA">
        <w:tc>
          <w:tcPr>
            <w:cnfStyle w:val="001000000000" w:firstRow="0" w:lastRow="0" w:firstColumn="1" w:lastColumn="0" w:oddVBand="0" w:evenVBand="0" w:oddHBand="0" w:evenHBand="0" w:firstRowFirstColumn="0" w:firstRowLastColumn="0" w:lastRowFirstColumn="0" w:lastRowLastColumn="0"/>
            <w:tcW w:w="3539" w:type="dxa"/>
            <w:vMerge/>
          </w:tcPr>
          <w:p w14:paraId="29616D67" w14:textId="77777777" w:rsidR="00F8585B" w:rsidRDefault="00F8585B" w:rsidP="001E165B">
            <w:pPr>
              <w:jc w:val="center"/>
              <w:rPr>
                <w:lang w:val="en-GB"/>
              </w:rPr>
            </w:pPr>
          </w:p>
        </w:tc>
        <w:tc>
          <w:tcPr>
            <w:tcW w:w="3139" w:type="dxa"/>
          </w:tcPr>
          <w:p w14:paraId="19AECD5B" w14:textId="2776D677" w:rsidR="00F8585B" w:rsidRPr="00A924A1" w:rsidRDefault="00F8585B" w:rsidP="00A924A1">
            <w:pPr>
              <w:pStyle w:val="TableBody"/>
              <w:cnfStyle w:val="000000000000" w:firstRow="0" w:lastRow="0" w:firstColumn="0" w:lastColumn="0" w:oddVBand="0" w:evenVBand="0" w:oddHBand="0" w:evenHBand="0" w:firstRowFirstColumn="0" w:firstRowLastColumn="0" w:lastRowFirstColumn="0" w:lastRowLastColumn="0"/>
            </w:pPr>
            <w:r w:rsidRPr="00A924A1">
              <w:rPr>
                <w:rStyle w:val="normaltextrun"/>
              </w:rPr>
              <w:t>The integration of strategic land use planning with emergency management decision making, such as safe access.</w:t>
            </w:r>
            <w:r w:rsidRPr="00A924A1">
              <w:rPr>
                <w:rStyle w:val="eop"/>
                <w:rFonts w:ascii="Cambria" w:hAnsi="Cambria" w:cs="Cambria"/>
              </w:rPr>
              <w:t> </w:t>
            </w:r>
          </w:p>
        </w:tc>
        <w:tc>
          <w:tcPr>
            <w:tcW w:w="2082" w:type="dxa"/>
          </w:tcPr>
          <w:p w14:paraId="6208D3BB" w14:textId="152FF74B" w:rsidR="00F8585B" w:rsidRDefault="00CF1026" w:rsidP="001E165B">
            <w:pPr>
              <w:jc w:val="center"/>
              <w:cnfStyle w:val="000000000000" w:firstRow="0" w:lastRow="0" w:firstColumn="0" w:lastColumn="0" w:oddVBand="0" w:evenVBand="0" w:oddHBand="0" w:evenHBand="0" w:firstRowFirstColumn="0" w:firstRowLastColumn="0" w:lastRowFirstColumn="0" w:lastRowLastColumn="0"/>
              <w:rPr>
                <w:lang w:val="en-GB"/>
              </w:rPr>
            </w:pPr>
            <w:r w:rsidRPr="00CF1026">
              <w:rPr>
                <w:lang w:val="en-GB"/>
              </w:rPr>
              <w:t>N/A</w:t>
            </w:r>
          </w:p>
        </w:tc>
        <w:tc>
          <w:tcPr>
            <w:tcW w:w="3709" w:type="dxa"/>
            <w:vMerge/>
          </w:tcPr>
          <w:p w14:paraId="07AF8534" w14:textId="77777777" w:rsidR="00F8585B" w:rsidRDefault="00F8585B"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19" w:type="dxa"/>
            <w:vMerge/>
          </w:tcPr>
          <w:p w14:paraId="7395CE51" w14:textId="77777777" w:rsidR="00F8585B" w:rsidRDefault="00F8585B"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r>
      <w:tr w:rsidR="00F8585B" w14:paraId="65B8FFF1" w14:textId="77777777" w:rsidTr="001A0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Merge/>
          </w:tcPr>
          <w:p w14:paraId="680BD9FF" w14:textId="77777777" w:rsidR="00F8585B" w:rsidRDefault="00F8585B" w:rsidP="001E165B">
            <w:pPr>
              <w:jc w:val="center"/>
              <w:rPr>
                <w:lang w:val="en-GB"/>
              </w:rPr>
            </w:pPr>
          </w:p>
        </w:tc>
        <w:tc>
          <w:tcPr>
            <w:tcW w:w="3139" w:type="dxa"/>
          </w:tcPr>
          <w:p w14:paraId="29B6FBF5" w14:textId="7B32D53C" w:rsidR="00F8585B" w:rsidRPr="00A924A1" w:rsidRDefault="00F8585B" w:rsidP="00A924A1">
            <w:pPr>
              <w:pStyle w:val="TableBody"/>
              <w:cnfStyle w:val="000000100000" w:firstRow="0" w:lastRow="0" w:firstColumn="0" w:lastColumn="0" w:oddVBand="0" w:evenVBand="0" w:oddHBand="1" w:evenHBand="0" w:firstRowFirstColumn="0" w:firstRowLastColumn="0" w:lastRowFirstColumn="0" w:lastRowLastColumn="0"/>
            </w:pPr>
            <w:r w:rsidRPr="00A924A1">
              <w:rPr>
                <w:rStyle w:val="normaltextrun"/>
              </w:rPr>
              <w:t>An evaluation of alternate low-risk locations for new land use and development, or settlement growth to avoid or minimise the exposure of people and future development to high-risk flood exposure.</w:t>
            </w:r>
            <w:r w:rsidRPr="00A924A1">
              <w:rPr>
                <w:rStyle w:val="normaltextrun"/>
                <w:rFonts w:ascii="Cambria" w:hAnsi="Cambria" w:cs="Cambria"/>
              </w:rPr>
              <w:t> </w:t>
            </w:r>
            <w:r w:rsidRPr="00A924A1">
              <w:rPr>
                <w:rStyle w:val="normaltextrun"/>
              </w:rPr>
              <w:t xml:space="preserve"> The 1 in </w:t>
            </w:r>
            <w:proofErr w:type="gramStart"/>
            <w:r w:rsidRPr="00A924A1">
              <w:rPr>
                <w:rStyle w:val="normaltextrun"/>
              </w:rPr>
              <w:t>100 year</w:t>
            </w:r>
            <w:proofErr w:type="gramEnd"/>
            <w:r w:rsidRPr="00A924A1">
              <w:rPr>
                <w:rStyle w:val="normaltextrun"/>
              </w:rPr>
              <w:t xml:space="preserve"> (1% per cent Annual Exceedance Probability) flood is the standard applied to regulate and protect development through the planning and building systems).</w:t>
            </w:r>
            <w:r w:rsidRPr="00A924A1">
              <w:rPr>
                <w:rStyle w:val="eop"/>
                <w:rFonts w:ascii="Cambria" w:hAnsi="Cambria" w:cs="Cambria"/>
              </w:rPr>
              <w:t> </w:t>
            </w:r>
          </w:p>
        </w:tc>
        <w:tc>
          <w:tcPr>
            <w:tcW w:w="2082" w:type="dxa"/>
          </w:tcPr>
          <w:p w14:paraId="6BECA431" w14:textId="7C69F951" w:rsidR="00F8585B" w:rsidRDefault="00CF1026" w:rsidP="001E165B">
            <w:pPr>
              <w:jc w:val="center"/>
              <w:cnfStyle w:val="000000100000" w:firstRow="0" w:lastRow="0" w:firstColumn="0" w:lastColumn="0" w:oddVBand="0" w:evenVBand="0" w:oddHBand="1" w:evenHBand="0" w:firstRowFirstColumn="0" w:firstRowLastColumn="0" w:lastRowFirstColumn="0" w:lastRowLastColumn="0"/>
              <w:rPr>
                <w:lang w:val="en-GB"/>
              </w:rPr>
            </w:pPr>
            <w:r w:rsidRPr="00CF1026">
              <w:rPr>
                <w:lang w:val="en-GB"/>
              </w:rPr>
              <w:t>N/A</w:t>
            </w:r>
          </w:p>
        </w:tc>
        <w:tc>
          <w:tcPr>
            <w:tcW w:w="3709" w:type="dxa"/>
            <w:vMerge/>
          </w:tcPr>
          <w:p w14:paraId="7063E2DC"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19" w:type="dxa"/>
            <w:vMerge/>
          </w:tcPr>
          <w:p w14:paraId="430303E3"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r>
      <w:tr w:rsidR="00F8585B" w14:paraId="652DF34F" w14:textId="77777777" w:rsidTr="001A07CA">
        <w:tc>
          <w:tcPr>
            <w:cnfStyle w:val="001000000000" w:firstRow="0" w:lastRow="0" w:firstColumn="1" w:lastColumn="0" w:oddVBand="0" w:evenVBand="0" w:oddHBand="0" w:evenHBand="0" w:firstRowFirstColumn="0" w:firstRowLastColumn="0" w:lastRowFirstColumn="0" w:lastRowLastColumn="0"/>
            <w:tcW w:w="3539" w:type="dxa"/>
            <w:vMerge/>
          </w:tcPr>
          <w:p w14:paraId="00828856" w14:textId="77777777" w:rsidR="00F8585B" w:rsidRDefault="00F8585B" w:rsidP="001E165B">
            <w:pPr>
              <w:jc w:val="center"/>
              <w:rPr>
                <w:lang w:val="en-GB"/>
              </w:rPr>
            </w:pPr>
          </w:p>
        </w:tc>
        <w:tc>
          <w:tcPr>
            <w:tcW w:w="3139" w:type="dxa"/>
          </w:tcPr>
          <w:p w14:paraId="2AB4EA7D" w14:textId="0D5412C3" w:rsidR="00F8585B" w:rsidRPr="00A924A1" w:rsidRDefault="00F8585B" w:rsidP="00A924A1">
            <w:pPr>
              <w:pStyle w:val="TableBody"/>
              <w:cnfStyle w:val="000000000000" w:firstRow="0" w:lastRow="0" w:firstColumn="0" w:lastColumn="0" w:oddVBand="0" w:evenVBand="0" w:oddHBand="0" w:evenHBand="0" w:firstRowFirstColumn="0" w:firstRowLastColumn="0" w:lastRowFirstColumn="0" w:lastRowLastColumn="0"/>
            </w:pPr>
            <w:r w:rsidRPr="00A924A1">
              <w:rPr>
                <w:rStyle w:val="normaltextrun"/>
              </w:rPr>
              <w:t xml:space="preserve">Location of emergency and community facilities (including hospitals, ambulance stations, police stations, fire </w:t>
            </w:r>
            <w:r w:rsidRPr="00A924A1">
              <w:rPr>
                <w:rStyle w:val="normaltextrun"/>
              </w:rPr>
              <w:lastRenderedPageBreak/>
              <w:t xml:space="preserve">stations, residential aged care facilities, communication facilities, transport facilities, community shelters, </w:t>
            </w:r>
            <w:proofErr w:type="gramStart"/>
            <w:r w:rsidRPr="00A924A1">
              <w:rPr>
                <w:rStyle w:val="normaltextrun"/>
              </w:rPr>
              <w:t>child care</w:t>
            </w:r>
            <w:proofErr w:type="gramEnd"/>
            <w:r w:rsidRPr="00A924A1">
              <w:rPr>
                <w:rStyle w:val="normaltextrun"/>
              </w:rPr>
              <w:t xml:space="preserve"> centres and schools) outside the 1 in </w:t>
            </w:r>
            <w:proofErr w:type="gramStart"/>
            <w:r w:rsidRPr="00A924A1">
              <w:rPr>
                <w:rStyle w:val="normaltextrun"/>
              </w:rPr>
              <w:t>100 year</w:t>
            </w:r>
            <w:proofErr w:type="gramEnd"/>
            <w:r w:rsidRPr="00A924A1">
              <w:rPr>
                <w:rStyle w:val="normaltextrun"/>
              </w:rPr>
              <w:t xml:space="preserve"> (1% Annual Exceedance Probability) </w:t>
            </w:r>
            <w:r w:rsidRPr="00F424E9">
              <w:rPr>
                <w:bCs w:val="0"/>
                <w:lang w:val="en-GB"/>
              </w:rPr>
              <w:t>floodplain</w:t>
            </w:r>
            <w:r w:rsidRPr="00A924A1">
              <w:rPr>
                <w:rStyle w:val="normaltextrun"/>
              </w:rPr>
              <w:t xml:space="preserve"> and, where possible, at levels above the height of the probable maximum flood.</w:t>
            </w:r>
            <w:r w:rsidRPr="00A924A1">
              <w:rPr>
                <w:rStyle w:val="eop"/>
                <w:rFonts w:ascii="Cambria" w:hAnsi="Cambria" w:cs="Cambria"/>
              </w:rPr>
              <w:t> </w:t>
            </w:r>
          </w:p>
        </w:tc>
        <w:tc>
          <w:tcPr>
            <w:tcW w:w="2082" w:type="dxa"/>
          </w:tcPr>
          <w:p w14:paraId="79948D6E" w14:textId="5B9AEA2D" w:rsidR="00F8585B" w:rsidRDefault="00046E93" w:rsidP="001E165B">
            <w:pPr>
              <w:jc w:val="center"/>
              <w:cnfStyle w:val="000000000000" w:firstRow="0" w:lastRow="0" w:firstColumn="0" w:lastColumn="0" w:oddVBand="0" w:evenVBand="0" w:oddHBand="0" w:evenHBand="0" w:firstRowFirstColumn="0" w:firstRowLastColumn="0" w:lastRowFirstColumn="0" w:lastRowLastColumn="0"/>
              <w:rPr>
                <w:lang w:val="en-GB"/>
              </w:rPr>
            </w:pPr>
            <w:r w:rsidRPr="00CF1026">
              <w:rPr>
                <w:lang w:val="en-GB"/>
              </w:rPr>
              <w:lastRenderedPageBreak/>
              <w:t>N/A</w:t>
            </w:r>
          </w:p>
        </w:tc>
        <w:tc>
          <w:tcPr>
            <w:tcW w:w="3709" w:type="dxa"/>
            <w:vMerge/>
          </w:tcPr>
          <w:p w14:paraId="5302C05D" w14:textId="77777777" w:rsidR="00F8585B" w:rsidRDefault="00F8585B"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19" w:type="dxa"/>
            <w:vMerge/>
          </w:tcPr>
          <w:p w14:paraId="2B9A9AB6" w14:textId="77777777" w:rsidR="00F8585B" w:rsidRDefault="00F8585B"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r>
      <w:tr w:rsidR="00F8585B" w14:paraId="5EEB7563" w14:textId="77777777" w:rsidTr="001A0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Merge/>
          </w:tcPr>
          <w:p w14:paraId="4D5F7A92" w14:textId="77777777" w:rsidR="00F8585B" w:rsidRDefault="00F8585B" w:rsidP="001E165B">
            <w:pPr>
              <w:jc w:val="center"/>
              <w:rPr>
                <w:lang w:val="en-GB"/>
              </w:rPr>
            </w:pPr>
          </w:p>
        </w:tc>
        <w:tc>
          <w:tcPr>
            <w:tcW w:w="3139" w:type="dxa"/>
          </w:tcPr>
          <w:p w14:paraId="62EE02E9" w14:textId="45931289" w:rsidR="00F8585B" w:rsidRPr="00A924A1" w:rsidRDefault="00F8585B" w:rsidP="00A924A1">
            <w:pPr>
              <w:pStyle w:val="TableBody"/>
              <w:cnfStyle w:val="000000100000" w:firstRow="0" w:lastRow="0" w:firstColumn="0" w:lastColumn="0" w:oddVBand="0" w:evenVBand="0" w:oddHBand="1" w:evenHBand="0" w:firstRowFirstColumn="0" w:firstRowLastColumn="0" w:lastRowFirstColumn="0" w:lastRowLastColumn="0"/>
            </w:pPr>
            <w:r w:rsidRPr="00A924A1">
              <w:rPr>
                <w:rStyle w:val="normaltextrun"/>
              </w:rPr>
              <w:t xml:space="preserve">Recognition that the absence of </w:t>
            </w:r>
            <w:proofErr w:type="gramStart"/>
            <w:r w:rsidRPr="00A924A1">
              <w:rPr>
                <w:rStyle w:val="normaltextrun"/>
              </w:rPr>
              <w:t>low risk</w:t>
            </w:r>
            <w:proofErr w:type="gramEnd"/>
            <w:r w:rsidRPr="00A924A1">
              <w:rPr>
                <w:rStyle w:val="normaltextrun"/>
              </w:rPr>
              <w:t xml:space="preserve"> locations is not a reason to approve development in </w:t>
            </w:r>
            <w:proofErr w:type="gramStart"/>
            <w:r w:rsidRPr="00A924A1">
              <w:rPr>
                <w:rStyle w:val="normaltextrun"/>
              </w:rPr>
              <w:t>high risk</w:t>
            </w:r>
            <w:proofErr w:type="gramEnd"/>
            <w:r w:rsidRPr="00A924A1">
              <w:rPr>
                <w:rStyle w:val="normaltextrun"/>
              </w:rPr>
              <w:t xml:space="preserve"> locations (unless suitable mitigation responses are implemented to reduce risk to an acceptable level).</w:t>
            </w:r>
            <w:r w:rsidRPr="00A924A1">
              <w:rPr>
                <w:rStyle w:val="eop"/>
                <w:rFonts w:ascii="Cambria" w:hAnsi="Cambria" w:cs="Cambria"/>
              </w:rPr>
              <w:t> </w:t>
            </w:r>
          </w:p>
        </w:tc>
        <w:tc>
          <w:tcPr>
            <w:tcW w:w="2082" w:type="dxa"/>
          </w:tcPr>
          <w:p w14:paraId="5FF2969C" w14:textId="3482DE52" w:rsidR="00F8585B" w:rsidRDefault="009176C0" w:rsidP="001E165B">
            <w:pPr>
              <w:jc w:val="center"/>
              <w:cnfStyle w:val="000000100000" w:firstRow="0" w:lastRow="0" w:firstColumn="0" w:lastColumn="0" w:oddVBand="0" w:evenVBand="0" w:oddHBand="1" w:evenHBand="0" w:firstRowFirstColumn="0" w:firstRowLastColumn="0" w:lastRowFirstColumn="0" w:lastRowLastColumn="0"/>
              <w:rPr>
                <w:lang w:val="en-GB"/>
              </w:rPr>
            </w:pPr>
            <w:r w:rsidRPr="009176C0">
              <w:rPr>
                <w:lang w:val="en-GB"/>
              </w:rPr>
              <w:t>N/A</w:t>
            </w:r>
          </w:p>
        </w:tc>
        <w:tc>
          <w:tcPr>
            <w:tcW w:w="3709" w:type="dxa"/>
            <w:vMerge/>
          </w:tcPr>
          <w:p w14:paraId="7888C313"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19" w:type="dxa"/>
            <w:vMerge/>
          </w:tcPr>
          <w:p w14:paraId="31B09907"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r>
      <w:tr w:rsidR="00F8585B" w14:paraId="4EA5C0CE" w14:textId="77777777" w:rsidTr="001A07CA">
        <w:tc>
          <w:tcPr>
            <w:cnfStyle w:val="001000000000" w:firstRow="0" w:lastRow="0" w:firstColumn="1" w:lastColumn="0" w:oddVBand="0" w:evenVBand="0" w:oddHBand="0" w:evenHBand="0" w:firstRowFirstColumn="0" w:firstRowLastColumn="0" w:lastRowFirstColumn="0" w:lastRowLastColumn="0"/>
            <w:tcW w:w="3539" w:type="dxa"/>
            <w:vMerge/>
          </w:tcPr>
          <w:p w14:paraId="1CF86DAD" w14:textId="77777777" w:rsidR="00F8585B" w:rsidRDefault="00F8585B" w:rsidP="001E165B">
            <w:pPr>
              <w:jc w:val="center"/>
              <w:rPr>
                <w:lang w:val="en-GB"/>
              </w:rPr>
            </w:pPr>
          </w:p>
        </w:tc>
        <w:tc>
          <w:tcPr>
            <w:tcW w:w="3139" w:type="dxa"/>
          </w:tcPr>
          <w:p w14:paraId="01943CA0" w14:textId="108A02D1" w:rsidR="00F8585B" w:rsidRPr="00A924A1" w:rsidRDefault="00F8585B" w:rsidP="00A924A1">
            <w:pPr>
              <w:pStyle w:val="TableBody"/>
              <w:cnfStyle w:val="000000000000" w:firstRow="0" w:lastRow="0" w:firstColumn="0" w:lastColumn="0" w:oddVBand="0" w:evenVBand="0" w:oddHBand="0" w:evenHBand="0" w:firstRowFirstColumn="0" w:firstRowLastColumn="0" w:lastRowFirstColumn="0" w:lastRowLastColumn="0"/>
              <w:rPr>
                <w:rStyle w:val="normaltextrun"/>
              </w:rPr>
            </w:pPr>
            <w:r w:rsidRPr="00A924A1">
              <w:rPr>
                <w:rStyle w:val="normaltextrun"/>
              </w:rPr>
              <w:t>Any state-approved regional catchment strategy or special area plan, any catchment or floodplain management authority adopted plan, manual, guideline or strategy or Environment Protection Authority adopted management strategy for stormwater.</w:t>
            </w:r>
            <w:r w:rsidRPr="00A924A1">
              <w:rPr>
                <w:rStyle w:val="eop"/>
                <w:rFonts w:ascii="Cambria" w:hAnsi="Cambria" w:cs="Cambria"/>
              </w:rPr>
              <w:t> </w:t>
            </w:r>
          </w:p>
        </w:tc>
        <w:tc>
          <w:tcPr>
            <w:tcW w:w="2082" w:type="dxa"/>
          </w:tcPr>
          <w:p w14:paraId="2EE67123" w14:textId="6CAAEC62" w:rsidR="00F8585B" w:rsidRDefault="009176C0" w:rsidP="001E165B">
            <w:pPr>
              <w:jc w:val="center"/>
              <w:cnfStyle w:val="000000000000" w:firstRow="0" w:lastRow="0" w:firstColumn="0" w:lastColumn="0" w:oddVBand="0" w:evenVBand="0" w:oddHBand="0" w:evenHBand="0" w:firstRowFirstColumn="0" w:firstRowLastColumn="0" w:lastRowFirstColumn="0" w:lastRowLastColumn="0"/>
              <w:rPr>
                <w:lang w:val="en-GB"/>
              </w:rPr>
            </w:pPr>
            <w:r w:rsidRPr="009176C0">
              <w:rPr>
                <w:lang w:val="en-GB"/>
              </w:rPr>
              <w:t>N/A</w:t>
            </w:r>
          </w:p>
        </w:tc>
        <w:tc>
          <w:tcPr>
            <w:tcW w:w="3709" w:type="dxa"/>
            <w:vMerge/>
          </w:tcPr>
          <w:p w14:paraId="598F093B" w14:textId="77777777" w:rsidR="00F8585B" w:rsidRDefault="00F8585B"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19" w:type="dxa"/>
            <w:vMerge/>
          </w:tcPr>
          <w:p w14:paraId="5F6206A5" w14:textId="77777777" w:rsidR="00F8585B" w:rsidRDefault="00F8585B"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r>
      <w:tr w:rsidR="00F8585B" w14:paraId="4D74656F" w14:textId="77777777" w:rsidTr="001A0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Merge/>
          </w:tcPr>
          <w:p w14:paraId="33267E9C" w14:textId="77777777" w:rsidR="00F8585B" w:rsidRDefault="00F8585B" w:rsidP="001E165B">
            <w:pPr>
              <w:jc w:val="center"/>
              <w:rPr>
                <w:lang w:val="en-GB"/>
              </w:rPr>
            </w:pPr>
          </w:p>
        </w:tc>
        <w:tc>
          <w:tcPr>
            <w:tcW w:w="3139" w:type="dxa"/>
          </w:tcPr>
          <w:p w14:paraId="66D3EBC1" w14:textId="27904B58" w:rsidR="00F8585B" w:rsidRPr="00A924A1" w:rsidRDefault="00F8585B" w:rsidP="00A924A1">
            <w:pPr>
              <w:pStyle w:val="TableBody"/>
              <w:cnfStyle w:val="000000100000" w:firstRow="0" w:lastRow="0" w:firstColumn="0" w:lastColumn="0" w:oddVBand="0" w:evenVBand="0" w:oddHBand="1" w:evenHBand="0" w:firstRowFirstColumn="0" w:firstRowLastColumn="0" w:lastRowFirstColumn="0" w:lastRowLastColumn="0"/>
            </w:pPr>
            <w:r w:rsidRPr="00A924A1">
              <w:rPr>
                <w:rStyle w:val="normaltextrun"/>
              </w:rPr>
              <w:t>Advice from the relevant floodplain management authority.</w:t>
            </w:r>
            <w:r w:rsidRPr="00A924A1">
              <w:rPr>
                <w:rStyle w:val="eop"/>
                <w:rFonts w:ascii="Cambria" w:hAnsi="Cambria" w:cs="Cambria"/>
              </w:rPr>
              <w:t> </w:t>
            </w:r>
          </w:p>
        </w:tc>
        <w:tc>
          <w:tcPr>
            <w:tcW w:w="2082" w:type="dxa"/>
          </w:tcPr>
          <w:p w14:paraId="6B083715" w14:textId="3BDE7586" w:rsidR="00F8585B" w:rsidRDefault="000B3F6B" w:rsidP="001E165B">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Yes</w:t>
            </w:r>
          </w:p>
        </w:tc>
        <w:tc>
          <w:tcPr>
            <w:tcW w:w="3709" w:type="dxa"/>
            <w:vMerge/>
          </w:tcPr>
          <w:p w14:paraId="35361704"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19" w:type="dxa"/>
            <w:vMerge/>
          </w:tcPr>
          <w:p w14:paraId="771DCDFD"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r>
    </w:tbl>
    <w:p w14:paraId="5419A901" w14:textId="77777777" w:rsidR="003844BC" w:rsidRDefault="003844BC" w:rsidP="001E165B">
      <w:pPr>
        <w:jc w:val="center"/>
        <w:rPr>
          <w:lang w:val="en-GB"/>
        </w:rPr>
      </w:pPr>
    </w:p>
    <w:tbl>
      <w:tblPr>
        <w:tblStyle w:val="ListTable3-Accent2"/>
        <w:tblW w:w="15588" w:type="dxa"/>
        <w:tblBorders>
          <w:insideH w:val="single" w:sz="4" w:space="0" w:color="03A59D" w:themeColor="accent2"/>
          <w:insideV w:val="single" w:sz="4" w:space="0" w:color="03A59D" w:themeColor="accent2"/>
        </w:tblBorders>
        <w:tblLook w:val="04A0" w:firstRow="1" w:lastRow="0" w:firstColumn="1" w:lastColumn="0" w:noHBand="0" w:noVBand="1"/>
      </w:tblPr>
      <w:tblGrid>
        <w:gridCol w:w="3256"/>
        <w:gridCol w:w="3543"/>
        <w:gridCol w:w="1964"/>
        <w:gridCol w:w="3139"/>
        <w:gridCol w:w="3686"/>
      </w:tblGrid>
      <w:tr w:rsidR="000B61BA" w14:paraId="1FD143D5" w14:textId="77777777" w:rsidTr="00A83A2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588" w:type="dxa"/>
            <w:gridSpan w:val="5"/>
          </w:tcPr>
          <w:p w14:paraId="760E5B4B" w14:textId="41A468FB" w:rsidR="000B61BA" w:rsidRDefault="000B61BA" w:rsidP="00A36797">
            <w:pPr>
              <w:spacing w:before="120" w:after="120"/>
              <w:rPr>
                <w:lang w:val="en-GB"/>
              </w:rPr>
            </w:pPr>
            <w:r>
              <w:rPr>
                <w:lang w:val="en-GB"/>
              </w:rPr>
              <w:lastRenderedPageBreak/>
              <w:t>COASTAL INUNDATION AND EROSION</w:t>
            </w:r>
          </w:p>
        </w:tc>
      </w:tr>
      <w:tr w:rsidR="008C0B1B" w14:paraId="66CD9DB6" w14:textId="77777777" w:rsidTr="00A83A2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256" w:type="dxa"/>
            <w:shd w:val="clear" w:color="auto" w:fill="D9D9D9" w:themeFill="background1" w:themeFillShade="D9"/>
          </w:tcPr>
          <w:p w14:paraId="3A241853" w14:textId="6335AEF5" w:rsidR="008C0B1B" w:rsidRDefault="008C0B1B" w:rsidP="00340978">
            <w:pPr>
              <w:rPr>
                <w:lang w:val="en-GB"/>
              </w:rPr>
            </w:pPr>
            <w:r w:rsidRPr="007530F2">
              <w:rPr>
                <w:color w:val="auto"/>
                <w:lang w:val="en-GB"/>
              </w:rPr>
              <w:t>Planning policy and provisions</w:t>
            </w:r>
          </w:p>
        </w:tc>
        <w:tc>
          <w:tcPr>
            <w:tcW w:w="3543" w:type="dxa"/>
            <w:shd w:val="clear" w:color="auto" w:fill="D9D9D9" w:themeFill="background1" w:themeFillShade="D9"/>
          </w:tcPr>
          <w:p w14:paraId="1D85C69F" w14:textId="77777777" w:rsidR="008C0B1B" w:rsidRPr="00270C2E" w:rsidRDefault="008C0B1B" w:rsidP="00340978">
            <w:pPr>
              <w:cnfStyle w:val="100000000000" w:firstRow="1" w:lastRow="0" w:firstColumn="0" w:lastColumn="0" w:oddVBand="0" w:evenVBand="0" w:oddHBand="0" w:evenHBand="0" w:firstRowFirstColumn="0" w:firstRowLastColumn="0" w:lastRowFirstColumn="0" w:lastRowLastColumn="0"/>
              <w:rPr>
                <w:color w:val="auto"/>
                <w:lang w:val="en-GB"/>
              </w:rPr>
            </w:pPr>
            <w:r w:rsidRPr="00270C2E">
              <w:rPr>
                <w:color w:val="auto"/>
                <w:lang w:val="en-GB"/>
              </w:rPr>
              <w:t>Key considerations</w:t>
            </w:r>
          </w:p>
          <w:p w14:paraId="15C5E8BE" w14:textId="30217E88" w:rsidR="008C0B1B" w:rsidRDefault="008C0B1B" w:rsidP="004974C6">
            <w:pPr>
              <w:pStyle w:val="TableBody"/>
              <w:cnfStyle w:val="100000000000" w:firstRow="1" w:lastRow="0" w:firstColumn="0" w:lastColumn="0" w:oddVBand="0" w:evenVBand="0" w:oddHBand="0" w:evenHBand="0" w:firstRowFirstColumn="0" w:firstRowLastColumn="0" w:lastRowFirstColumn="0" w:lastRowLastColumn="0"/>
              <w:rPr>
                <w:lang w:val="en-GB"/>
              </w:rPr>
            </w:pPr>
            <w:r w:rsidRPr="004974C6">
              <w:rPr>
                <w:b w:val="0"/>
                <w:color w:val="000000" w:themeColor="text1"/>
                <w:lang w:val="en-GB"/>
              </w:rPr>
              <w:t>Amendment needs to be informed by the following</w:t>
            </w:r>
          </w:p>
        </w:tc>
        <w:tc>
          <w:tcPr>
            <w:tcW w:w="1964" w:type="dxa"/>
            <w:shd w:val="clear" w:color="auto" w:fill="D9D9D9" w:themeFill="background1" w:themeFillShade="D9"/>
          </w:tcPr>
          <w:p w14:paraId="0FFFE6CD" w14:textId="77777777" w:rsidR="008C0B1B" w:rsidRPr="00270C2E" w:rsidRDefault="008C0B1B" w:rsidP="00340978">
            <w:pPr>
              <w:cnfStyle w:val="100000000000" w:firstRow="1" w:lastRow="0" w:firstColumn="0" w:lastColumn="0" w:oddVBand="0" w:evenVBand="0" w:oddHBand="0" w:evenHBand="0" w:firstRowFirstColumn="0" w:firstRowLastColumn="0" w:lastRowFirstColumn="0" w:lastRowLastColumn="0"/>
              <w:rPr>
                <w:color w:val="auto"/>
                <w:lang w:val="en-GB"/>
              </w:rPr>
            </w:pPr>
            <w:r w:rsidRPr="00270C2E">
              <w:rPr>
                <w:color w:val="auto"/>
                <w:lang w:val="en-GB"/>
              </w:rPr>
              <w:t>Considered</w:t>
            </w:r>
          </w:p>
          <w:p w14:paraId="647E8A87" w14:textId="6745ED35" w:rsidR="008C0B1B" w:rsidRDefault="008C0B1B" w:rsidP="00270C2E">
            <w:pPr>
              <w:pStyle w:val="TableBody"/>
              <w:cnfStyle w:val="100000000000" w:firstRow="1" w:lastRow="0" w:firstColumn="0" w:lastColumn="0" w:oddVBand="0" w:evenVBand="0" w:oddHBand="0" w:evenHBand="0" w:firstRowFirstColumn="0" w:firstRowLastColumn="0" w:lastRowFirstColumn="0" w:lastRowLastColumn="0"/>
              <w:rPr>
                <w:lang w:val="en-GB"/>
              </w:rPr>
            </w:pPr>
            <w:r w:rsidRPr="00270C2E">
              <w:rPr>
                <w:b w:val="0"/>
                <w:color w:val="000000" w:themeColor="text1"/>
                <w:lang w:val="en-GB"/>
              </w:rPr>
              <w:t>Yes / No / N/A</w:t>
            </w:r>
          </w:p>
        </w:tc>
        <w:tc>
          <w:tcPr>
            <w:tcW w:w="3139" w:type="dxa"/>
            <w:shd w:val="clear" w:color="auto" w:fill="D9D9D9" w:themeFill="background1" w:themeFillShade="D9"/>
          </w:tcPr>
          <w:p w14:paraId="65953E26" w14:textId="00AA06F0" w:rsidR="008C0B1B" w:rsidRPr="00270C2E" w:rsidRDefault="008C0B1B" w:rsidP="00340978">
            <w:pPr>
              <w:cnfStyle w:val="100000000000" w:firstRow="1" w:lastRow="0" w:firstColumn="0" w:lastColumn="0" w:oddVBand="0" w:evenVBand="0" w:oddHBand="0" w:evenHBand="0" w:firstRowFirstColumn="0" w:firstRowLastColumn="0" w:lastRowFirstColumn="0" w:lastRowLastColumn="0"/>
              <w:rPr>
                <w:lang w:val="en-GB"/>
              </w:rPr>
            </w:pPr>
            <w:r w:rsidRPr="00270C2E">
              <w:rPr>
                <w:color w:val="auto"/>
                <w:lang w:val="en-GB"/>
              </w:rPr>
              <w:t>Demonstrated</w:t>
            </w:r>
          </w:p>
        </w:tc>
        <w:tc>
          <w:tcPr>
            <w:tcW w:w="3686" w:type="dxa"/>
            <w:shd w:val="clear" w:color="auto" w:fill="D9D9D9" w:themeFill="background1" w:themeFillShade="D9"/>
          </w:tcPr>
          <w:p w14:paraId="297E213B" w14:textId="15D8E242" w:rsidR="008C0B1B" w:rsidRPr="00270C2E" w:rsidRDefault="008C0B1B" w:rsidP="00340978">
            <w:pPr>
              <w:cnfStyle w:val="100000000000" w:firstRow="1" w:lastRow="0" w:firstColumn="0" w:lastColumn="0" w:oddVBand="0" w:evenVBand="0" w:oddHBand="0" w:evenHBand="0" w:firstRowFirstColumn="0" w:firstRowLastColumn="0" w:lastRowFirstColumn="0" w:lastRowLastColumn="0"/>
              <w:rPr>
                <w:lang w:val="en-GB"/>
              </w:rPr>
            </w:pPr>
            <w:r w:rsidRPr="00270C2E">
              <w:rPr>
                <w:color w:val="auto"/>
                <w:lang w:val="en-GB"/>
              </w:rPr>
              <w:t>Comments</w:t>
            </w:r>
          </w:p>
        </w:tc>
      </w:tr>
      <w:tr w:rsidR="00774B66" w14:paraId="64F60AF2" w14:textId="77777777" w:rsidTr="00A83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19BCFFCD" w14:textId="77777777" w:rsidR="00774B66" w:rsidRPr="00C44DF0" w:rsidRDefault="00774B66" w:rsidP="00C44DF0">
            <w:pPr>
              <w:pStyle w:val="TableBody"/>
              <w:rPr>
                <w:b w:val="0"/>
              </w:rPr>
            </w:pPr>
            <w:r w:rsidRPr="00C44DF0">
              <w:rPr>
                <w:rStyle w:val="normaltextrun"/>
                <w:b w:val="0"/>
              </w:rPr>
              <w:t>The effects of climate change on coastal inundation and erosion must be considered. The amendment, and the use and development it enables must consider and apply appropriate responses.</w:t>
            </w:r>
            <w:r w:rsidRPr="00C44DF0">
              <w:rPr>
                <w:rStyle w:val="eop"/>
                <w:rFonts w:ascii="Cambria" w:hAnsi="Cambria" w:cs="Cambria"/>
                <w:b w:val="0"/>
              </w:rPr>
              <w:t> </w:t>
            </w:r>
          </w:p>
          <w:p w14:paraId="02AE0BCE" w14:textId="77777777" w:rsidR="00774B66" w:rsidRPr="00C44DF0" w:rsidRDefault="00774B66" w:rsidP="00C44DF0">
            <w:pPr>
              <w:pStyle w:val="TableBody"/>
              <w:rPr>
                <w:b w:val="0"/>
              </w:rPr>
            </w:pPr>
            <w:r w:rsidRPr="00C44DF0">
              <w:rPr>
                <w:rStyle w:val="eop"/>
                <w:rFonts w:ascii="Cambria" w:hAnsi="Cambria" w:cs="Cambria"/>
                <w:b w:val="0"/>
              </w:rPr>
              <w:t> </w:t>
            </w:r>
          </w:p>
          <w:p w14:paraId="6A079761" w14:textId="77777777" w:rsidR="00774B66" w:rsidRPr="00C44DF0" w:rsidRDefault="00774B66" w:rsidP="00C44DF0">
            <w:pPr>
              <w:pStyle w:val="TableBody"/>
              <w:rPr>
                <w:b w:val="0"/>
              </w:rPr>
            </w:pPr>
            <w:r w:rsidRPr="00C44DF0">
              <w:rPr>
                <w:rStyle w:val="normaltextrun"/>
                <w:b w:val="0"/>
              </w:rPr>
              <w:t>VPP clauses:</w:t>
            </w:r>
            <w:r w:rsidRPr="00C44DF0">
              <w:rPr>
                <w:rStyle w:val="eop"/>
                <w:rFonts w:ascii="Cambria" w:hAnsi="Cambria" w:cs="Cambria"/>
                <w:b w:val="0"/>
              </w:rPr>
              <w:t> </w:t>
            </w:r>
          </w:p>
          <w:p w14:paraId="40475143" w14:textId="77777777" w:rsidR="00774B66" w:rsidRPr="003722C6" w:rsidRDefault="00774B66" w:rsidP="003722C6">
            <w:pPr>
              <w:pStyle w:val="Tablebullet"/>
              <w:rPr>
                <w:b w:val="0"/>
              </w:rPr>
            </w:pPr>
            <w:r w:rsidRPr="003722C6">
              <w:rPr>
                <w:b w:val="0"/>
              </w:rPr>
              <w:t>13.01-1S Natural hazards and climate change</w:t>
            </w:r>
            <w:r w:rsidRPr="003722C6">
              <w:rPr>
                <w:rFonts w:ascii="Cambria" w:hAnsi="Cambria" w:cs="Cambria"/>
                <w:b w:val="0"/>
              </w:rPr>
              <w:t> </w:t>
            </w:r>
          </w:p>
          <w:p w14:paraId="0B054CD6" w14:textId="77777777" w:rsidR="00774B66" w:rsidRPr="003722C6" w:rsidRDefault="00774B66" w:rsidP="003722C6">
            <w:pPr>
              <w:pStyle w:val="Tablebullet"/>
              <w:rPr>
                <w:b w:val="0"/>
              </w:rPr>
            </w:pPr>
            <w:r w:rsidRPr="003722C6">
              <w:rPr>
                <w:b w:val="0"/>
              </w:rPr>
              <w:t>13.01-2S Coastal inundation and erosion</w:t>
            </w:r>
            <w:r w:rsidRPr="003722C6">
              <w:rPr>
                <w:rFonts w:ascii="Cambria" w:hAnsi="Cambria" w:cs="Cambria"/>
                <w:b w:val="0"/>
              </w:rPr>
              <w:t>  </w:t>
            </w:r>
          </w:p>
          <w:p w14:paraId="65616AE2" w14:textId="77777777" w:rsidR="00774B66" w:rsidRPr="003722C6" w:rsidRDefault="00774B66" w:rsidP="003722C6">
            <w:pPr>
              <w:pStyle w:val="Tablebullet"/>
              <w:rPr>
                <w:b w:val="0"/>
              </w:rPr>
            </w:pPr>
            <w:r w:rsidRPr="003722C6">
              <w:rPr>
                <w:b w:val="0"/>
              </w:rPr>
              <w:t>13.03-1S Floodplain management</w:t>
            </w:r>
            <w:r w:rsidRPr="003722C6">
              <w:rPr>
                <w:rFonts w:ascii="Cambria" w:hAnsi="Cambria" w:cs="Cambria"/>
                <w:b w:val="0"/>
              </w:rPr>
              <w:t> </w:t>
            </w:r>
          </w:p>
          <w:p w14:paraId="654E4255" w14:textId="77777777" w:rsidR="00774B66" w:rsidRPr="003722C6" w:rsidRDefault="00774B66" w:rsidP="003722C6">
            <w:pPr>
              <w:pStyle w:val="Tablebullet"/>
              <w:rPr>
                <w:b w:val="0"/>
              </w:rPr>
            </w:pPr>
            <w:r w:rsidRPr="003722C6">
              <w:rPr>
                <w:b w:val="0"/>
              </w:rPr>
              <w:t>44.01 Erosion Management Overlay</w:t>
            </w:r>
            <w:r w:rsidRPr="003722C6">
              <w:rPr>
                <w:rFonts w:ascii="Cambria" w:hAnsi="Cambria" w:cs="Cambria"/>
                <w:b w:val="0"/>
              </w:rPr>
              <w:t> </w:t>
            </w:r>
          </w:p>
          <w:p w14:paraId="065395BE" w14:textId="77777777" w:rsidR="00774B66" w:rsidRPr="003722C6" w:rsidRDefault="00774B66" w:rsidP="003722C6">
            <w:pPr>
              <w:pStyle w:val="Tablebullet"/>
              <w:rPr>
                <w:b w:val="0"/>
              </w:rPr>
            </w:pPr>
            <w:r w:rsidRPr="003722C6">
              <w:rPr>
                <w:b w:val="0"/>
              </w:rPr>
              <w:t>44.03 Floodway Overlay</w:t>
            </w:r>
            <w:r w:rsidRPr="003722C6">
              <w:rPr>
                <w:rFonts w:ascii="Cambria" w:hAnsi="Cambria" w:cs="Cambria"/>
                <w:b w:val="0"/>
              </w:rPr>
              <w:t> </w:t>
            </w:r>
          </w:p>
          <w:p w14:paraId="4FA44BDA" w14:textId="5FA42390" w:rsidR="00774B66" w:rsidRPr="003722C6" w:rsidRDefault="00774B66" w:rsidP="003722C6">
            <w:pPr>
              <w:pStyle w:val="Tablebullet"/>
              <w:rPr>
                <w:b w:val="0"/>
              </w:rPr>
            </w:pPr>
            <w:r w:rsidRPr="003722C6">
              <w:rPr>
                <w:b w:val="0"/>
              </w:rPr>
              <w:t xml:space="preserve">44.04 Land Subject to Inundation </w:t>
            </w:r>
            <w:r>
              <w:rPr>
                <w:b w:val="0"/>
              </w:rPr>
              <w:t>O</w:t>
            </w:r>
            <w:r w:rsidRPr="003722C6">
              <w:rPr>
                <w:b w:val="0"/>
              </w:rPr>
              <w:t>verlay</w:t>
            </w:r>
            <w:r w:rsidRPr="003722C6">
              <w:rPr>
                <w:rFonts w:ascii="Cambria" w:hAnsi="Cambria" w:cs="Cambria"/>
                <w:b w:val="0"/>
              </w:rPr>
              <w:t> </w:t>
            </w:r>
          </w:p>
          <w:p w14:paraId="6CFEBC04" w14:textId="77777777" w:rsidR="00774B66" w:rsidRPr="003722C6" w:rsidRDefault="00774B66" w:rsidP="003722C6">
            <w:pPr>
              <w:pStyle w:val="Tablebullet"/>
              <w:rPr>
                <w:b w:val="0"/>
              </w:rPr>
            </w:pPr>
            <w:r w:rsidRPr="003722C6">
              <w:rPr>
                <w:b w:val="0"/>
              </w:rPr>
              <w:t>56.07-4 Stormwater management objectives (Standard C25)</w:t>
            </w:r>
            <w:r w:rsidRPr="003722C6">
              <w:rPr>
                <w:rFonts w:ascii="Cambria" w:hAnsi="Cambria" w:cs="Cambria"/>
                <w:b w:val="0"/>
              </w:rPr>
              <w:t> </w:t>
            </w:r>
          </w:p>
          <w:p w14:paraId="037FCCC9" w14:textId="77777777" w:rsidR="00774B66" w:rsidRPr="003722C6" w:rsidRDefault="00774B66" w:rsidP="003722C6">
            <w:pPr>
              <w:pStyle w:val="Tablebullet"/>
              <w:rPr>
                <w:b w:val="0"/>
              </w:rPr>
            </w:pPr>
            <w:r w:rsidRPr="003722C6">
              <w:rPr>
                <w:b w:val="0"/>
              </w:rPr>
              <w:t>65 Decision Guidelines</w:t>
            </w:r>
            <w:r w:rsidRPr="003722C6">
              <w:rPr>
                <w:rFonts w:ascii="Cambria" w:hAnsi="Cambria" w:cs="Cambria"/>
                <w:b w:val="0"/>
              </w:rPr>
              <w:t> </w:t>
            </w:r>
          </w:p>
          <w:p w14:paraId="58DFDAB7" w14:textId="77777777" w:rsidR="00774B66" w:rsidRPr="003722C6" w:rsidRDefault="00774B66" w:rsidP="003722C6">
            <w:pPr>
              <w:pStyle w:val="Tablebullet"/>
              <w:rPr>
                <w:b w:val="0"/>
              </w:rPr>
            </w:pPr>
            <w:r w:rsidRPr="003722C6">
              <w:rPr>
                <w:b w:val="0"/>
              </w:rPr>
              <w:t>74 Strategic Implementation</w:t>
            </w:r>
            <w:r w:rsidRPr="003722C6">
              <w:rPr>
                <w:rFonts w:ascii="Cambria" w:hAnsi="Cambria" w:cs="Cambria"/>
                <w:b w:val="0"/>
              </w:rPr>
              <w:t> </w:t>
            </w:r>
          </w:p>
          <w:p w14:paraId="792841AE" w14:textId="77777777" w:rsidR="00774B66" w:rsidRDefault="00774B66" w:rsidP="001E165B">
            <w:pPr>
              <w:jc w:val="center"/>
              <w:rPr>
                <w:lang w:val="en-GB"/>
              </w:rPr>
            </w:pPr>
          </w:p>
        </w:tc>
        <w:tc>
          <w:tcPr>
            <w:tcW w:w="3543" w:type="dxa"/>
          </w:tcPr>
          <w:p w14:paraId="1A76BAE4" w14:textId="77777777" w:rsidR="00774B66" w:rsidRPr="0040636D" w:rsidRDefault="00774B66" w:rsidP="0040636D">
            <w:pPr>
              <w:pStyle w:val="TableBody"/>
              <w:cnfStyle w:val="000000100000" w:firstRow="0" w:lastRow="0" w:firstColumn="0" w:lastColumn="0" w:oddVBand="0" w:evenVBand="0" w:oddHBand="1" w:evenHBand="0" w:firstRowFirstColumn="0" w:firstRowLastColumn="0" w:lastRowFirstColumn="0" w:lastRowLastColumn="0"/>
            </w:pPr>
            <w:r w:rsidRPr="0040636D">
              <w:rPr>
                <w:rStyle w:val="normaltextrun"/>
              </w:rPr>
              <w:t>Any applicable coastal hazard assessment endorsed by the State.</w:t>
            </w:r>
            <w:r w:rsidRPr="0040636D">
              <w:rPr>
                <w:rStyle w:val="eop"/>
                <w:rFonts w:ascii="Cambria" w:hAnsi="Cambria" w:cs="Cambria"/>
              </w:rPr>
              <w:t> </w:t>
            </w:r>
          </w:p>
          <w:p w14:paraId="57EC6E21" w14:textId="77777777" w:rsidR="00774B66" w:rsidRPr="0040636D" w:rsidRDefault="00774B66" w:rsidP="0040636D">
            <w:pPr>
              <w:pStyle w:val="TableBody"/>
              <w:cnfStyle w:val="000000100000" w:firstRow="0" w:lastRow="0" w:firstColumn="0" w:lastColumn="0" w:oddVBand="0" w:evenVBand="0" w:oddHBand="1" w:evenHBand="0" w:firstRowFirstColumn="0" w:firstRowLastColumn="0" w:lastRowFirstColumn="0" w:lastRowLastColumn="0"/>
            </w:pPr>
            <w:r w:rsidRPr="0040636D">
              <w:rPr>
                <w:rStyle w:val="normaltextrun"/>
              </w:rPr>
              <w:t>A coastal hazard assessment that considers:</w:t>
            </w:r>
            <w:r w:rsidRPr="0040636D">
              <w:rPr>
                <w:rStyle w:val="eop"/>
                <w:rFonts w:ascii="Cambria" w:hAnsi="Cambria" w:cs="Cambria"/>
              </w:rPr>
              <w:t> </w:t>
            </w:r>
          </w:p>
          <w:p w14:paraId="2449D5C3" w14:textId="77777777" w:rsidR="00774B66" w:rsidRPr="00434E14" w:rsidRDefault="00774B66" w:rsidP="003722C6">
            <w:pPr>
              <w:pStyle w:val="Tablebullet"/>
              <w:cnfStyle w:val="000000100000" w:firstRow="0" w:lastRow="0" w:firstColumn="0" w:lastColumn="0" w:oddVBand="0" w:evenVBand="0" w:oddHBand="1" w:evenHBand="0" w:firstRowFirstColumn="0" w:firstRowLastColumn="0" w:lastRowFirstColumn="0" w:lastRowLastColumn="0"/>
            </w:pPr>
            <w:r w:rsidRPr="00434E14">
              <w:t>the risk relevant to the coastal compartment type (for example, a rocky coast, sandy or engineered shoreline)</w:t>
            </w:r>
            <w:r w:rsidRPr="00434E14">
              <w:rPr>
                <w:rFonts w:ascii="Cambria" w:hAnsi="Cambria" w:cs="Cambria"/>
              </w:rPr>
              <w:t> </w:t>
            </w:r>
          </w:p>
          <w:p w14:paraId="3F9A514A" w14:textId="77777777" w:rsidR="00774B66" w:rsidRPr="00434E14" w:rsidRDefault="00774B66" w:rsidP="003722C6">
            <w:pPr>
              <w:pStyle w:val="Tablebullet"/>
              <w:cnfStyle w:val="000000100000" w:firstRow="0" w:lastRow="0" w:firstColumn="0" w:lastColumn="0" w:oddVBand="0" w:evenVBand="0" w:oddHBand="1" w:evenHBand="0" w:firstRowFirstColumn="0" w:firstRowLastColumn="0" w:lastRowFirstColumn="0" w:lastRowLastColumn="0"/>
            </w:pPr>
            <w:r w:rsidRPr="00434E14">
              <w:t>the potential for the hazard to change over time and the consequence of any change.</w:t>
            </w:r>
            <w:r w:rsidRPr="00434E14">
              <w:rPr>
                <w:rFonts w:ascii="Cambria" w:hAnsi="Cambria" w:cs="Cambria"/>
              </w:rPr>
              <w:t> </w:t>
            </w:r>
          </w:p>
          <w:p w14:paraId="186CA600" w14:textId="77777777" w:rsidR="00774B66" w:rsidRPr="0040636D" w:rsidRDefault="00774B66" w:rsidP="0040636D">
            <w:pPr>
              <w:pStyle w:val="TableBody"/>
              <w:cnfStyle w:val="000000100000" w:firstRow="0" w:lastRow="0" w:firstColumn="0" w:lastColumn="0" w:oddVBand="0" w:evenVBand="0" w:oddHBand="1" w:evenHBand="0" w:firstRowFirstColumn="0" w:firstRowLastColumn="0" w:lastRowFirstColumn="0" w:lastRowLastColumn="0"/>
            </w:pPr>
          </w:p>
        </w:tc>
        <w:tc>
          <w:tcPr>
            <w:tcW w:w="1964" w:type="dxa"/>
          </w:tcPr>
          <w:p w14:paraId="1B291629" w14:textId="5E2AC57F" w:rsidR="00774B66" w:rsidRPr="006F59CB" w:rsidRDefault="000B3F6B" w:rsidP="001E165B">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6F59CB">
              <w:rPr>
                <w:sz w:val="18"/>
                <w:szCs w:val="18"/>
                <w:lang w:val="en-GB"/>
              </w:rPr>
              <w:t>N/A</w:t>
            </w:r>
          </w:p>
        </w:tc>
        <w:tc>
          <w:tcPr>
            <w:tcW w:w="3139" w:type="dxa"/>
            <w:vMerge w:val="restart"/>
          </w:tcPr>
          <w:p w14:paraId="5B538372" w14:textId="7BF90070" w:rsidR="00774B66" w:rsidRPr="006F59CB" w:rsidRDefault="00774B66" w:rsidP="00EA322A">
            <w:pPr>
              <w:pStyle w:val="TableBody"/>
              <w:cnfStyle w:val="000000100000" w:firstRow="0" w:lastRow="0" w:firstColumn="0" w:lastColumn="0" w:oddVBand="0" w:evenVBand="0" w:oddHBand="1" w:evenHBand="0" w:firstRowFirstColumn="0" w:firstRowLastColumn="0" w:lastRowFirstColumn="0" w:lastRowLastColumn="0"/>
              <w:rPr>
                <w:szCs w:val="18"/>
              </w:rPr>
            </w:pPr>
            <w:r w:rsidRPr="006F59CB">
              <w:rPr>
                <w:rStyle w:val="eop"/>
                <w:rFonts w:ascii="Cambria" w:hAnsi="Cambria" w:cs="Cambria"/>
                <w:szCs w:val="18"/>
              </w:rPr>
              <w:t> </w:t>
            </w:r>
          </w:p>
          <w:p w14:paraId="1243D34D" w14:textId="77777777" w:rsidR="00774B66" w:rsidRPr="006F59CB" w:rsidRDefault="00774B66" w:rsidP="001E165B">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3686" w:type="dxa"/>
            <w:vMerge w:val="restart"/>
          </w:tcPr>
          <w:p w14:paraId="4F0DF17C" w14:textId="55F01566" w:rsidR="00774B66" w:rsidRPr="006F59CB" w:rsidRDefault="000B3F6B" w:rsidP="000B3F6B">
            <w:pPr>
              <w:cnfStyle w:val="000000100000" w:firstRow="0" w:lastRow="0" w:firstColumn="0" w:lastColumn="0" w:oddVBand="0" w:evenVBand="0" w:oddHBand="1" w:evenHBand="0" w:firstRowFirstColumn="0" w:firstRowLastColumn="0" w:lastRowFirstColumn="0" w:lastRowLastColumn="0"/>
              <w:rPr>
                <w:sz w:val="18"/>
                <w:szCs w:val="18"/>
                <w:lang w:val="en-GB"/>
              </w:rPr>
            </w:pPr>
            <w:r w:rsidRPr="006F59CB">
              <w:rPr>
                <w:sz w:val="18"/>
                <w:szCs w:val="18"/>
                <w:lang w:val="en-GB"/>
              </w:rPr>
              <w:t xml:space="preserve">It is considered that the site is not </w:t>
            </w:r>
            <w:r w:rsidR="00B46A96" w:rsidRPr="006F59CB">
              <w:rPr>
                <w:sz w:val="18"/>
                <w:szCs w:val="18"/>
                <w:lang w:val="en-GB"/>
              </w:rPr>
              <w:t>at risk from coastal inundation.</w:t>
            </w:r>
          </w:p>
        </w:tc>
      </w:tr>
      <w:tr w:rsidR="00774B66" w14:paraId="48BAF089" w14:textId="77777777" w:rsidTr="00A83A2E">
        <w:tc>
          <w:tcPr>
            <w:cnfStyle w:val="001000000000" w:firstRow="0" w:lastRow="0" w:firstColumn="1" w:lastColumn="0" w:oddVBand="0" w:evenVBand="0" w:oddHBand="0" w:evenHBand="0" w:firstRowFirstColumn="0" w:firstRowLastColumn="0" w:lastRowFirstColumn="0" w:lastRowLastColumn="0"/>
            <w:tcW w:w="3256" w:type="dxa"/>
            <w:vMerge/>
          </w:tcPr>
          <w:p w14:paraId="4E0ECB24" w14:textId="77777777" w:rsidR="00774B66" w:rsidRDefault="00774B66" w:rsidP="001E165B">
            <w:pPr>
              <w:jc w:val="center"/>
              <w:rPr>
                <w:lang w:val="en-GB"/>
              </w:rPr>
            </w:pPr>
          </w:p>
        </w:tc>
        <w:tc>
          <w:tcPr>
            <w:tcW w:w="3543" w:type="dxa"/>
          </w:tcPr>
          <w:p w14:paraId="426414D5" w14:textId="77777777" w:rsidR="00774B66" w:rsidRPr="00BA48A7" w:rsidRDefault="00774B66" w:rsidP="00B808D1">
            <w:pPr>
              <w:pStyle w:val="TableBody"/>
              <w:cnfStyle w:val="000000000000" w:firstRow="0" w:lastRow="0" w:firstColumn="0" w:lastColumn="0" w:oddVBand="0" w:evenVBand="0" w:oddHBand="0" w:evenHBand="0" w:firstRowFirstColumn="0" w:firstRowLastColumn="0" w:lastRowFirstColumn="0" w:lastRowLastColumn="0"/>
            </w:pPr>
            <w:r w:rsidRPr="00BA48A7">
              <w:t>The potential for increased climate hazards including, as relevant:</w:t>
            </w:r>
            <w:r w:rsidRPr="00BA48A7">
              <w:rPr>
                <w:rFonts w:ascii="Cambria" w:hAnsi="Cambria" w:cs="Cambria"/>
              </w:rPr>
              <w:t> </w:t>
            </w:r>
          </w:p>
          <w:p w14:paraId="148002A1" w14:textId="77777777" w:rsidR="00774B66" w:rsidRPr="00BA48A7" w:rsidRDefault="00774B66" w:rsidP="003722C6">
            <w:pPr>
              <w:pStyle w:val="Tablebullet"/>
              <w:cnfStyle w:val="000000000000" w:firstRow="0" w:lastRow="0" w:firstColumn="0" w:lastColumn="0" w:oddVBand="0" w:evenVBand="0" w:oddHBand="0" w:evenHBand="0" w:firstRowFirstColumn="0" w:firstRowLastColumn="0" w:lastRowFirstColumn="0" w:lastRowLastColumn="0"/>
            </w:pPr>
            <w:r w:rsidRPr="00BA48A7">
              <w:t>sea level rise projections</w:t>
            </w:r>
            <w:r w:rsidRPr="00BA48A7">
              <w:rPr>
                <w:rFonts w:ascii="Cambria" w:hAnsi="Cambria" w:cs="Cambria"/>
              </w:rPr>
              <w:t> </w:t>
            </w:r>
          </w:p>
          <w:p w14:paraId="0DF18666" w14:textId="77777777" w:rsidR="00774B66" w:rsidRPr="00BA48A7" w:rsidRDefault="00774B66" w:rsidP="003722C6">
            <w:pPr>
              <w:pStyle w:val="Tablebullet"/>
              <w:cnfStyle w:val="000000000000" w:firstRow="0" w:lastRow="0" w:firstColumn="0" w:lastColumn="0" w:oddVBand="0" w:evenVBand="0" w:oddHBand="0" w:evenHBand="0" w:firstRowFirstColumn="0" w:firstRowLastColumn="0" w:lastRowFirstColumn="0" w:lastRowLastColumn="0"/>
            </w:pPr>
            <w:r w:rsidRPr="00BA48A7">
              <w:t>change in wave action</w:t>
            </w:r>
            <w:r w:rsidRPr="00BA48A7">
              <w:rPr>
                <w:rFonts w:ascii="Cambria" w:hAnsi="Cambria" w:cs="Cambria"/>
              </w:rPr>
              <w:t> </w:t>
            </w:r>
          </w:p>
          <w:p w14:paraId="05BDBB78" w14:textId="77777777" w:rsidR="00774B66" w:rsidRPr="00BA48A7" w:rsidRDefault="00774B66" w:rsidP="003722C6">
            <w:pPr>
              <w:pStyle w:val="Tablebullet"/>
              <w:cnfStyle w:val="000000000000" w:firstRow="0" w:lastRow="0" w:firstColumn="0" w:lastColumn="0" w:oddVBand="0" w:evenVBand="0" w:oddHBand="0" w:evenHBand="0" w:firstRowFirstColumn="0" w:firstRowLastColumn="0" w:lastRowFirstColumn="0" w:lastRowLastColumn="0"/>
            </w:pPr>
            <w:r w:rsidRPr="00BA48A7">
              <w:t>increase in swell energy and storm tide events</w:t>
            </w:r>
            <w:r w:rsidRPr="00BA48A7">
              <w:rPr>
                <w:rFonts w:ascii="Cambria" w:hAnsi="Cambria" w:cs="Cambria"/>
              </w:rPr>
              <w:t> </w:t>
            </w:r>
          </w:p>
          <w:p w14:paraId="5ACD97D9" w14:textId="77777777" w:rsidR="00774B66" w:rsidRPr="00BA48A7" w:rsidRDefault="00774B66" w:rsidP="003722C6">
            <w:pPr>
              <w:pStyle w:val="Tablebullet"/>
              <w:cnfStyle w:val="000000000000" w:firstRow="0" w:lastRow="0" w:firstColumn="0" w:lastColumn="0" w:oddVBand="0" w:evenVBand="0" w:oddHBand="0" w:evenHBand="0" w:firstRowFirstColumn="0" w:firstRowLastColumn="0" w:lastRowFirstColumn="0" w:lastRowLastColumn="0"/>
            </w:pPr>
            <w:r w:rsidRPr="00BA48A7">
              <w:t>ocean acidification</w:t>
            </w:r>
            <w:r w:rsidRPr="00BA48A7">
              <w:rPr>
                <w:rFonts w:ascii="Cambria" w:hAnsi="Cambria" w:cs="Cambria"/>
              </w:rPr>
              <w:t> </w:t>
            </w:r>
          </w:p>
          <w:p w14:paraId="1C4754F3" w14:textId="77777777" w:rsidR="00774B66" w:rsidRPr="00BA48A7" w:rsidRDefault="00774B66" w:rsidP="003722C6">
            <w:pPr>
              <w:pStyle w:val="Tablebullet"/>
              <w:cnfStyle w:val="000000000000" w:firstRow="0" w:lastRow="0" w:firstColumn="0" w:lastColumn="0" w:oddVBand="0" w:evenVBand="0" w:oddHBand="0" w:evenHBand="0" w:firstRowFirstColumn="0" w:firstRowLastColumn="0" w:lastRowFirstColumn="0" w:lastRowLastColumn="0"/>
            </w:pPr>
            <w:r w:rsidRPr="00BA48A7">
              <w:t>intensified riverine flooding</w:t>
            </w:r>
            <w:r w:rsidRPr="00BA48A7">
              <w:rPr>
                <w:rFonts w:ascii="Cambria" w:hAnsi="Cambria" w:cs="Cambria"/>
              </w:rPr>
              <w:t> </w:t>
            </w:r>
          </w:p>
          <w:p w14:paraId="28940D21" w14:textId="2BFD7954" w:rsidR="00774B66" w:rsidRPr="00BA48A7" w:rsidRDefault="00774B66" w:rsidP="003722C6">
            <w:pPr>
              <w:pStyle w:val="Tablebullet"/>
              <w:cnfStyle w:val="000000000000" w:firstRow="0" w:lastRow="0" w:firstColumn="0" w:lastColumn="0" w:oddVBand="0" w:evenVBand="0" w:oddHBand="0" w:evenHBand="0" w:firstRowFirstColumn="0" w:firstRowLastColumn="0" w:lastRowFirstColumn="0" w:lastRowLastColumn="0"/>
            </w:pPr>
            <w:r w:rsidRPr="00BA48A7">
              <w:t>combined effects of in land/riverine and coastal flooding.</w:t>
            </w:r>
            <w:r w:rsidRPr="00BA48A7">
              <w:rPr>
                <w:rFonts w:ascii="Cambria" w:hAnsi="Cambria" w:cs="Cambria"/>
              </w:rPr>
              <w:t> </w:t>
            </w:r>
          </w:p>
        </w:tc>
        <w:tc>
          <w:tcPr>
            <w:tcW w:w="1964" w:type="dxa"/>
          </w:tcPr>
          <w:p w14:paraId="52C877CA" w14:textId="7215DFAE" w:rsidR="00774B66" w:rsidRPr="006F59CB" w:rsidRDefault="000B3F6B" w:rsidP="001E165B">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6F59CB">
              <w:rPr>
                <w:sz w:val="18"/>
                <w:szCs w:val="18"/>
                <w:lang w:val="en-GB"/>
              </w:rPr>
              <w:t>N/A</w:t>
            </w:r>
          </w:p>
        </w:tc>
        <w:tc>
          <w:tcPr>
            <w:tcW w:w="3139" w:type="dxa"/>
            <w:vMerge/>
          </w:tcPr>
          <w:p w14:paraId="6FA86130" w14:textId="77777777" w:rsidR="00774B66" w:rsidRDefault="00774B66"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686" w:type="dxa"/>
            <w:vMerge/>
          </w:tcPr>
          <w:p w14:paraId="29A5625A" w14:textId="77777777" w:rsidR="00774B66" w:rsidRDefault="00774B66"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r>
      <w:tr w:rsidR="00774B66" w14:paraId="4CB3B57F" w14:textId="77777777" w:rsidTr="00A83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tcPr>
          <w:p w14:paraId="46AA8971" w14:textId="77777777" w:rsidR="00774B66" w:rsidRDefault="00774B66" w:rsidP="001E165B">
            <w:pPr>
              <w:jc w:val="center"/>
              <w:rPr>
                <w:lang w:val="en-GB"/>
              </w:rPr>
            </w:pPr>
          </w:p>
        </w:tc>
        <w:tc>
          <w:tcPr>
            <w:tcW w:w="3543" w:type="dxa"/>
          </w:tcPr>
          <w:p w14:paraId="17678D71" w14:textId="22EC282C" w:rsidR="00774B66" w:rsidRPr="0040636D" w:rsidRDefault="00774B66" w:rsidP="0040636D">
            <w:pPr>
              <w:pStyle w:val="TableBody"/>
              <w:cnfStyle w:val="000000100000" w:firstRow="0" w:lastRow="0" w:firstColumn="0" w:lastColumn="0" w:oddVBand="0" w:evenVBand="0" w:oddHBand="1" w:evenHBand="0" w:firstRowFirstColumn="0" w:firstRowLastColumn="0" w:lastRowFirstColumn="0" w:lastRowLastColumn="0"/>
            </w:pPr>
            <w:r w:rsidRPr="0040636D">
              <w:rPr>
                <w:rStyle w:val="normaltextrun"/>
              </w:rPr>
              <w:t xml:space="preserve">Consideration of all available adaptation options </w:t>
            </w:r>
            <w:proofErr w:type="gramStart"/>
            <w:r w:rsidRPr="0040636D">
              <w:rPr>
                <w:rStyle w:val="normaltextrun"/>
              </w:rPr>
              <w:t>including,</w:t>
            </w:r>
            <w:proofErr w:type="gramEnd"/>
            <w:r w:rsidRPr="0040636D">
              <w:rPr>
                <w:rStyle w:val="normaltextrun"/>
              </w:rPr>
              <w:t xml:space="preserve"> non-intervention, avoidance, nature-based methods,</w:t>
            </w:r>
            <w:r w:rsidRPr="0040636D">
              <w:rPr>
                <w:rStyle w:val="normaltextrun"/>
                <w:rFonts w:ascii="Cambria" w:hAnsi="Cambria" w:cs="Cambria"/>
              </w:rPr>
              <w:t> </w:t>
            </w:r>
            <w:r w:rsidRPr="0040636D">
              <w:rPr>
                <w:rStyle w:val="normaltextrun"/>
              </w:rPr>
              <w:t>accommodation, retreat and protection.</w:t>
            </w:r>
            <w:r w:rsidRPr="0040636D">
              <w:rPr>
                <w:rStyle w:val="normaltextrun"/>
                <w:rFonts w:ascii="Cambria" w:hAnsi="Cambria" w:cs="Cambria"/>
              </w:rPr>
              <w:t> </w:t>
            </w:r>
            <w:r w:rsidRPr="0040636D">
              <w:rPr>
                <w:rStyle w:val="normaltextrun"/>
              </w:rPr>
              <w:t xml:space="preserve"> This includes an evaluation of alternative low risk locations for new use and development.</w:t>
            </w:r>
            <w:r w:rsidRPr="0040636D">
              <w:rPr>
                <w:rStyle w:val="eop"/>
                <w:rFonts w:ascii="Cambria" w:hAnsi="Cambria" w:cs="Cambria"/>
              </w:rPr>
              <w:t> </w:t>
            </w:r>
          </w:p>
        </w:tc>
        <w:tc>
          <w:tcPr>
            <w:tcW w:w="1964" w:type="dxa"/>
          </w:tcPr>
          <w:p w14:paraId="7AA9F646" w14:textId="38831D6A" w:rsidR="00774B66" w:rsidRPr="006F59CB" w:rsidRDefault="000B3F6B" w:rsidP="001E165B">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6F59CB">
              <w:rPr>
                <w:sz w:val="18"/>
                <w:szCs w:val="18"/>
                <w:lang w:val="en-GB"/>
              </w:rPr>
              <w:t>N/A</w:t>
            </w:r>
          </w:p>
        </w:tc>
        <w:tc>
          <w:tcPr>
            <w:tcW w:w="3139" w:type="dxa"/>
            <w:vMerge/>
          </w:tcPr>
          <w:p w14:paraId="6559CD8B" w14:textId="77777777" w:rsidR="00774B66" w:rsidRDefault="00774B66"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686" w:type="dxa"/>
            <w:vMerge/>
          </w:tcPr>
          <w:p w14:paraId="412F3FE9" w14:textId="77777777" w:rsidR="00774B66" w:rsidRDefault="00774B66"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r>
      <w:tr w:rsidR="00774B66" w14:paraId="5D0D3FFA" w14:textId="77777777" w:rsidTr="00A83A2E">
        <w:tc>
          <w:tcPr>
            <w:cnfStyle w:val="001000000000" w:firstRow="0" w:lastRow="0" w:firstColumn="1" w:lastColumn="0" w:oddVBand="0" w:evenVBand="0" w:oddHBand="0" w:evenHBand="0" w:firstRowFirstColumn="0" w:firstRowLastColumn="0" w:lastRowFirstColumn="0" w:lastRowLastColumn="0"/>
            <w:tcW w:w="3256" w:type="dxa"/>
            <w:vMerge/>
          </w:tcPr>
          <w:p w14:paraId="25469989" w14:textId="77777777" w:rsidR="00774B66" w:rsidRDefault="00774B66" w:rsidP="001E165B">
            <w:pPr>
              <w:jc w:val="center"/>
              <w:rPr>
                <w:lang w:val="en-GB"/>
              </w:rPr>
            </w:pPr>
          </w:p>
        </w:tc>
        <w:tc>
          <w:tcPr>
            <w:tcW w:w="3543" w:type="dxa"/>
          </w:tcPr>
          <w:p w14:paraId="207CF2CA" w14:textId="32E82171" w:rsidR="00774B66" w:rsidRPr="0040636D" w:rsidRDefault="00774B66" w:rsidP="0040636D">
            <w:pPr>
              <w:pStyle w:val="TableBody"/>
              <w:cnfStyle w:val="000000000000" w:firstRow="0" w:lastRow="0" w:firstColumn="0" w:lastColumn="0" w:oddVBand="0" w:evenVBand="0" w:oddHBand="0" w:evenHBand="0" w:firstRowFirstColumn="0" w:firstRowLastColumn="0" w:lastRowFirstColumn="0" w:lastRowLastColumn="0"/>
            </w:pPr>
            <w:r w:rsidRPr="0040636D">
              <w:rPr>
                <w:rStyle w:val="normaltextrun"/>
              </w:rPr>
              <w:t>An evaluation of whether the proposed adaptation actions will be effective and whether they will detrimentally</w:t>
            </w:r>
            <w:r w:rsidRPr="0040636D">
              <w:rPr>
                <w:rStyle w:val="normaltextrun"/>
                <w:rFonts w:ascii="Cambria" w:hAnsi="Cambria" w:cs="Cambria"/>
              </w:rPr>
              <w:t> </w:t>
            </w:r>
            <w:r w:rsidRPr="0040636D">
              <w:rPr>
                <w:rStyle w:val="normaltextrun"/>
              </w:rPr>
              <w:t>impact coastal processes.</w:t>
            </w:r>
            <w:r w:rsidRPr="0040636D">
              <w:rPr>
                <w:rStyle w:val="eop"/>
                <w:rFonts w:ascii="Cambria" w:hAnsi="Cambria" w:cs="Cambria"/>
              </w:rPr>
              <w:t> </w:t>
            </w:r>
          </w:p>
        </w:tc>
        <w:tc>
          <w:tcPr>
            <w:tcW w:w="1964" w:type="dxa"/>
          </w:tcPr>
          <w:p w14:paraId="747AF6F0" w14:textId="25313959" w:rsidR="00774B66" w:rsidRPr="006F59CB" w:rsidRDefault="000B3F6B" w:rsidP="001E165B">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6F59CB">
              <w:rPr>
                <w:sz w:val="18"/>
                <w:szCs w:val="18"/>
                <w:lang w:val="en-GB"/>
              </w:rPr>
              <w:t>N/A</w:t>
            </w:r>
          </w:p>
        </w:tc>
        <w:tc>
          <w:tcPr>
            <w:tcW w:w="3139" w:type="dxa"/>
            <w:vMerge/>
          </w:tcPr>
          <w:p w14:paraId="2C6040F0" w14:textId="77777777" w:rsidR="00774B66" w:rsidRDefault="00774B66"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686" w:type="dxa"/>
            <w:vMerge/>
          </w:tcPr>
          <w:p w14:paraId="03A7F276" w14:textId="77777777" w:rsidR="00774B66" w:rsidRDefault="00774B66"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r>
      <w:tr w:rsidR="00774B66" w14:paraId="51A93654" w14:textId="77777777" w:rsidTr="00A83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tcPr>
          <w:p w14:paraId="50E05A3C" w14:textId="77777777" w:rsidR="00774B66" w:rsidRDefault="00774B66" w:rsidP="001E165B">
            <w:pPr>
              <w:jc w:val="center"/>
              <w:rPr>
                <w:lang w:val="en-GB"/>
              </w:rPr>
            </w:pPr>
          </w:p>
        </w:tc>
        <w:tc>
          <w:tcPr>
            <w:tcW w:w="3543" w:type="dxa"/>
          </w:tcPr>
          <w:p w14:paraId="49F290AE" w14:textId="02F2125A" w:rsidR="00774B66" w:rsidRPr="0040636D" w:rsidRDefault="00774B66" w:rsidP="0040636D">
            <w:pPr>
              <w:pStyle w:val="TableBody"/>
              <w:cnfStyle w:val="000000100000" w:firstRow="0" w:lastRow="0" w:firstColumn="0" w:lastColumn="0" w:oddVBand="0" w:evenVBand="0" w:oddHBand="1" w:evenHBand="0" w:firstRowFirstColumn="0" w:firstRowLastColumn="0" w:lastRowFirstColumn="0" w:lastRowLastColumn="0"/>
            </w:pPr>
            <w:r w:rsidRPr="0040636D">
              <w:rPr>
                <w:rStyle w:val="normaltextrun"/>
              </w:rPr>
              <w:t xml:space="preserve">The State sea level rise planning benchmark as set out under </w:t>
            </w:r>
            <w:r w:rsidRPr="00C92AEC">
              <w:rPr>
                <w:rStyle w:val="normaltextrun"/>
              </w:rPr>
              <w:t>Victoria’s</w:t>
            </w:r>
            <w:r w:rsidRPr="00D307B7">
              <w:rPr>
                <w:rStyle w:val="normaltextrun"/>
                <w:i/>
              </w:rPr>
              <w:t xml:space="preserve"> </w:t>
            </w:r>
            <w:hyperlink r:id="rId22" w:history="1">
              <w:r w:rsidRPr="008E5C23">
                <w:rPr>
                  <w:rStyle w:val="Hyperlink"/>
                  <w:i/>
                </w:rPr>
                <w:t>Marine and Coastal Policy</w:t>
              </w:r>
            </w:hyperlink>
            <w:r>
              <w:rPr>
                <w:rStyle w:val="normaltextrun"/>
                <w:i/>
              </w:rPr>
              <w:t xml:space="preserve"> </w:t>
            </w:r>
            <w:r>
              <w:rPr>
                <w:rStyle w:val="normaltextrun"/>
              </w:rPr>
              <w:t>(DELWP,</w:t>
            </w:r>
            <w:r w:rsidRPr="00D307B7">
              <w:rPr>
                <w:rStyle w:val="normaltextrun"/>
                <w:i/>
              </w:rPr>
              <w:t xml:space="preserve"> </w:t>
            </w:r>
            <w:r w:rsidRPr="00AC4567">
              <w:rPr>
                <w:rStyle w:val="normaltextrun"/>
              </w:rPr>
              <w:t>2020)</w:t>
            </w:r>
            <w:r w:rsidRPr="0040636D">
              <w:rPr>
                <w:rStyle w:val="normaltextrun"/>
              </w:rPr>
              <w:t xml:space="preserve"> made under the </w:t>
            </w:r>
            <w:r w:rsidRPr="005A17E9">
              <w:rPr>
                <w:rStyle w:val="normaltextrun"/>
                <w:i/>
              </w:rPr>
              <w:t>Marine and Coastal Act 2018</w:t>
            </w:r>
            <w:r w:rsidRPr="0040636D">
              <w:rPr>
                <w:rStyle w:val="normaltextrun"/>
              </w:rPr>
              <w:t>.</w:t>
            </w:r>
            <w:r w:rsidRPr="0040636D">
              <w:rPr>
                <w:rStyle w:val="eop"/>
                <w:rFonts w:ascii="Cambria" w:hAnsi="Cambria" w:cs="Cambria"/>
              </w:rPr>
              <w:t> </w:t>
            </w:r>
          </w:p>
        </w:tc>
        <w:tc>
          <w:tcPr>
            <w:tcW w:w="1964" w:type="dxa"/>
          </w:tcPr>
          <w:p w14:paraId="79A537BA" w14:textId="60253992" w:rsidR="00774B66" w:rsidRPr="006F59CB" w:rsidRDefault="000B3F6B" w:rsidP="001E165B">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6F59CB">
              <w:rPr>
                <w:sz w:val="18"/>
                <w:szCs w:val="18"/>
                <w:lang w:val="en-GB"/>
              </w:rPr>
              <w:t>N/A</w:t>
            </w:r>
          </w:p>
        </w:tc>
        <w:tc>
          <w:tcPr>
            <w:tcW w:w="3139" w:type="dxa"/>
            <w:vMerge/>
          </w:tcPr>
          <w:p w14:paraId="5257D693" w14:textId="77777777" w:rsidR="00774B66" w:rsidRDefault="00774B66"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686" w:type="dxa"/>
            <w:vMerge/>
          </w:tcPr>
          <w:p w14:paraId="0ECFB6EC" w14:textId="77777777" w:rsidR="00774B66" w:rsidRDefault="00774B66"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r>
      <w:tr w:rsidR="00774B66" w14:paraId="314A64B0" w14:textId="77777777" w:rsidTr="00A83A2E">
        <w:tc>
          <w:tcPr>
            <w:cnfStyle w:val="001000000000" w:firstRow="0" w:lastRow="0" w:firstColumn="1" w:lastColumn="0" w:oddVBand="0" w:evenVBand="0" w:oddHBand="0" w:evenHBand="0" w:firstRowFirstColumn="0" w:firstRowLastColumn="0" w:lastRowFirstColumn="0" w:lastRowLastColumn="0"/>
            <w:tcW w:w="3256" w:type="dxa"/>
            <w:vMerge/>
          </w:tcPr>
          <w:p w14:paraId="54BB2B7E" w14:textId="77777777" w:rsidR="00774B66" w:rsidRDefault="00774B66" w:rsidP="001E165B">
            <w:pPr>
              <w:jc w:val="center"/>
              <w:rPr>
                <w:lang w:val="en-GB"/>
              </w:rPr>
            </w:pPr>
          </w:p>
        </w:tc>
        <w:tc>
          <w:tcPr>
            <w:tcW w:w="3543" w:type="dxa"/>
          </w:tcPr>
          <w:p w14:paraId="2B8067CD" w14:textId="44D87B63" w:rsidR="00774B66" w:rsidRPr="0040636D" w:rsidRDefault="00774B66" w:rsidP="0040636D">
            <w:pPr>
              <w:pStyle w:val="TableBody"/>
              <w:cnfStyle w:val="000000000000" w:firstRow="0" w:lastRow="0" w:firstColumn="0" w:lastColumn="0" w:oddVBand="0" w:evenVBand="0" w:oddHBand="0" w:evenHBand="0" w:firstRowFirstColumn="0" w:firstRowLastColumn="0" w:lastRowFirstColumn="0" w:lastRowLastColumn="0"/>
            </w:pPr>
            <w:r w:rsidRPr="0040636D">
              <w:rPr>
                <w:rStyle w:val="normaltextrun"/>
              </w:rPr>
              <w:t xml:space="preserve">Advice from the relevant floodplain management authority, or any coastal erosion advice required under section 75 of the </w:t>
            </w:r>
            <w:r w:rsidRPr="005A17E9">
              <w:rPr>
                <w:rStyle w:val="normaltextrun"/>
                <w:i/>
              </w:rPr>
              <w:t>Marine and Coastal Act 2018.</w:t>
            </w:r>
            <w:r w:rsidRPr="0040636D">
              <w:rPr>
                <w:rStyle w:val="eop"/>
                <w:rFonts w:ascii="Cambria" w:hAnsi="Cambria" w:cs="Cambria"/>
              </w:rPr>
              <w:t> </w:t>
            </w:r>
          </w:p>
        </w:tc>
        <w:tc>
          <w:tcPr>
            <w:tcW w:w="1964" w:type="dxa"/>
          </w:tcPr>
          <w:p w14:paraId="781AF3F1" w14:textId="1C13F51D" w:rsidR="00774B66" w:rsidRPr="006F59CB" w:rsidRDefault="000B3F6B" w:rsidP="001E165B">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6F59CB">
              <w:rPr>
                <w:sz w:val="18"/>
                <w:szCs w:val="18"/>
                <w:lang w:val="en-GB"/>
              </w:rPr>
              <w:t>N/A</w:t>
            </w:r>
          </w:p>
        </w:tc>
        <w:tc>
          <w:tcPr>
            <w:tcW w:w="3139" w:type="dxa"/>
            <w:vMerge/>
          </w:tcPr>
          <w:p w14:paraId="3D0D67E7" w14:textId="77777777" w:rsidR="00774B66" w:rsidRDefault="00774B66"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686" w:type="dxa"/>
            <w:vMerge/>
          </w:tcPr>
          <w:p w14:paraId="4657CC6E" w14:textId="77777777" w:rsidR="00774B66" w:rsidRDefault="00774B66"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r>
    </w:tbl>
    <w:p w14:paraId="7B6EC54A" w14:textId="429024A2" w:rsidR="00B57303" w:rsidRDefault="00B57303" w:rsidP="001E165B">
      <w:pPr>
        <w:jc w:val="center"/>
        <w:rPr>
          <w:lang w:val="en-GB"/>
        </w:rPr>
      </w:pPr>
    </w:p>
    <w:p w14:paraId="2EDA30F2" w14:textId="77777777" w:rsidR="00B57303" w:rsidRDefault="00B57303">
      <w:pPr>
        <w:rPr>
          <w:lang w:val="en-GB"/>
        </w:rPr>
      </w:pPr>
      <w:r>
        <w:rPr>
          <w:lang w:val="en-GB"/>
        </w:rPr>
        <w:br w:type="page"/>
      </w:r>
    </w:p>
    <w:p w14:paraId="504D5A5B" w14:textId="77777777" w:rsidR="00A83A2E" w:rsidRDefault="00A83A2E" w:rsidP="001E165B">
      <w:pPr>
        <w:jc w:val="center"/>
        <w:rPr>
          <w:lang w:val="en-GB"/>
        </w:rPr>
      </w:pPr>
    </w:p>
    <w:tbl>
      <w:tblPr>
        <w:tblStyle w:val="ListTable3-Accent2"/>
        <w:tblW w:w="0" w:type="auto"/>
        <w:tblBorders>
          <w:insideH w:val="single" w:sz="4" w:space="0" w:color="03A59D" w:themeColor="accent2"/>
          <w:insideV w:val="single" w:sz="4" w:space="0" w:color="03A59D" w:themeColor="accent2"/>
        </w:tblBorders>
        <w:tblLook w:val="04A0" w:firstRow="1" w:lastRow="0" w:firstColumn="1" w:lastColumn="0" w:noHBand="0" w:noVBand="1"/>
      </w:tblPr>
      <w:tblGrid>
        <w:gridCol w:w="3138"/>
        <w:gridCol w:w="3139"/>
        <w:gridCol w:w="3139"/>
        <w:gridCol w:w="3139"/>
        <w:gridCol w:w="3139"/>
      </w:tblGrid>
      <w:tr w:rsidR="00270C2E" w14:paraId="39546960" w14:textId="77777777" w:rsidTr="00360A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94" w:type="dxa"/>
            <w:gridSpan w:val="5"/>
          </w:tcPr>
          <w:p w14:paraId="418C2AD8" w14:textId="675DD226" w:rsidR="00270C2E" w:rsidRDefault="00C81F7E" w:rsidP="00C81F7E">
            <w:pPr>
              <w:spacing w:before="120" w:after="120"/>
              <w:rPr>
                <w:lang w:val="en-GB"/>
              </w:rPr>
            </w:pPr>
            <w:r>
              <w:rPr>
                <w:lang w:val="en-GB"/>
              </w:rPr>
              <w:t>LANDSLIP AND LANDSLIDE</w:t>
            </w:r>
          </w:p>
        </w:tc>
      </w:tr>
      <w:tr w:rsidR="00270C2E" w14:paraId="4278D755" w14:textId="77777777" w:rsidTr="00270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8" w:type="dxa"/>
            <w:shd w:val="clear" w:color="auto" w:fill="D9D9D9" w:themeFill="background1" w:themeFillShade="D9"/>
          </w:tcPr>
          <w:p w14:paraId="765B5799" w14:textId="158EF36C" w:rsidR="00270C2E" w:rsidRDefault="00270C2E" w:rsidP="00270C2E">
            <w:pPr>
              <w:rPr>
                <w:lang w:val="en-GB"/>
              </w:rPr>
            </w:pPr>
            <w:r w:rsidRPr="007530F2">
              <w:rPr>
                <w:color w:val="auto"/>
                <w:lang w:val="en-GB"/>
              </w:rPr>
              <w:t>Planning policy and provisions</w:t>
            </w:r>
          </w:p>
        </w:tc>
        <w:tc>
          <w:tcPr>
            <w:tcW w:w="3139" w:type="dxa"/>
            <w:shd w:val="clear" w:color="auto" w:fill="D9D9D9" w:themeFill="background1" w:themeFillShade="D9"/>
          </w:tcPr>
          <w:p w14:paraId="281D2238" w14:textId="77777777" w:rsidR="00270C2E" w:rsidRPr="00270C2E" w:rsidRDefault="00270C2E" w:rsidP="00270C2E">
            <w:pPr>
              <w:cnfStyle w:val="000000100000" w:firstRow="0" w:lastRow="0" w:firstColumn="0" w:lastColumn="0" w:oddVBand="0" w:evenVBand="0" w:oddHBand="1" w:evenHBand="0" w:firstRowFirstColumn="0" w:firstRowLastColumn="0" w:lastRowFirstColumn="0" w:lastRowLastColumn="0"/>
              <w:rPr>
                <w:b/>
                <w:color w:val="auto"/>
                <w:lang w:val="en-GB"/>
              </w:rPr>
            </w:pPr>
            <w:r w:rsidRPr="00270C2E">
              <w:rPr>
                <w:b/>
                <w:color w:val="auto"/>
                <w:lang w:val="en-GB"/>
              </w:rPr>
              <w:t>Key considerations</w:t>
            </w:r>
          </w:p>
          <w:p w14:paraId="293C6C9D" w14:textId="00B689BA" w:rsidR="00270C2E" w:rsidRDefault="00270C2E" w:rsidP="00270C2E">
            <w:pPr>
              <w:pStyle w:val="TableBody"/>
              <w:cnfStyle w:val="000000100000" w:firstRow="0" w:lastRow="0" w:firstColumn="0" w:lastColumn="0" w:oddVBand="0" w:evenVBand="0" w:oddHBand="1" w:evenHBand="0" w:firstRowFirstColumn="0" w:firstRowLastColumn="0" w:lastRowFirstColumn="0" w:lastRowLastColumn="0"/>
              <w:rPr>
                <w:lang w:val="en-GB"/>
              </w:rPr>
            </w:pPr>
            <w:r w:rsidRPr="00270C2E">
              <w:rPr>
                <w:bCs w:val="0"/>
                <w:lang w:val="en-GB"/>
              </w:rPr>
              <w:t>Amendment needs to be informed by the following</w:t>
            </w:r>
          </w:p>
        </w:tc>
        <w:tc>
          <w:tcPr>
            <w:tcW w:w="3139" w:type="dxa"/>
            <w:shd w:val="clear" w:color="auto" w:fill="D9D9D9" w:themeFill="background1" w:themeFillShade="D9"/>
          </w:tcPr>
          <w:p w14:paraId="75CE4DB4" w14:textId="77777777" w:rsidR="00270C2E" w:rsidRPr="00270C2E" w:rsidRDefault="00270C2E" w:rsidP="00270C2E">
            <w:pPr>
              <w:cnfStyle w:val="000000100000" w:firstRow="0" w:lastRow="0" w:firstColumn="0" w:lastColumn="0" w:oddVBand="0" w:evenVBand="0" w:oddHBand="1" w:evenHBand="0" w:firstRowFirstColumn="0" w:firstRowLastColumn="0" w:lastRowFirstColumn="0" w:lastRowLastColumn="0"/>
              <w:rPr>
                <w:b/>
                <w:color w:val="auto"/>
                <w:lang w:val="en-GB"/>
              </w:rPr>
            </w:pPr>
            <w:r w:rsidRPr="00270C2E">
              <w:rPr>
                <w:b/>
                <w:color w:val="auto"/>
                <w:lang w:val="en-GB"/>
              </w:rPr>
              <w:t>Considered</w:t>
            </w:r>
          </w:p>
          <w:p w14:paraId="0E1F8965" w14:textId="0687E7E2" w:rsidR="00270C2E" w:rsidRDefault="00270C2E" w:rsidP="00270C2E">
            <w:pPr>
              <w:pStyle w:val="TableBody"/>
              <w:cnfStyle w:val="000000100000" w:firstRow="0" w:lastRow="0" w:firstColumn="0" w:lastColumn="0" w:oddVBand="0" w:evenVBand="0" w:oddHBand="1" w:evenHBand="0" w:firstRowFirstColumn="0" w:firstRowLastColumn="0" w:lastRowFirstColumn="0" w:lastRowLastColumn="0"/>
              <w:rPr>
                <w:lang w:val="en-GB"/>
              </w:rPr>
            </w:pPr>
            <w:r w:rsidRPr="00270C2E">
              <w:rPr>
                <w:bCs w:val="0"/>
                <w:lang w:val="en-GB"/>
              </w:rPr>
              <w:t>Yes / No / N/A</w:t>
            </w:r>
          </w:p>
        </w:tc>
        <w:tc>
          <w:tcPr>
            <w:tcW w:w="3139" w:type="dxa"/>
            <w:shd w:val="clear" w:color="auto" w:fill="D9D9D9" w:themeFill="background1" w:themeFillShade="D9"/>
          </w:tcPr>
          <w:p w14:paraId="6AE6B0AB" w14:textId="26D780ED" w:rsidR="00270C2E" w:rsidRPr="00270C2E" w:rsidRDefault="00270C2E" w:rsidP="00270C2E">
            <w:pPr>
              <w:cnfStyle w:val="000000100000" w:firstRow="0" w:lastRow="0" w:firstColumn="0" w:lastColumn="0" w:oddVBand="0" w:evenVBand="0" w:oddHBand="1" w:evenHBand="0" w:firstRowFirstColumn="0" w:firstRowLastColumn="0" w:lastRowFirstColumn="0" w:lastRowLastColumn="0"/>
              <w:rPr>
                <w:b/>
                <w:lang w:val="en-GB"/>
              </w:rPr>
            </w:pPr>
            <w:r w:rsidRPr="00270C2E">
              <w:rPr>
                <w:b/>
                <w:color w:val="auto"/>
                <w:lang w:val="en-GB"/>
              </w:rPr>
              <w:t>Demonstrated</w:t>
            </w:r>
          </w:p>
        </w:tc>
        <w:tc>
          <w:tcPr>
            <w:tcW w:w="3139" w:type="dxa"/>
            <w:shd w:val="clear" w:color="auto" w:fill="D9D9D9" w:themeFill="background1" w:themeFillShade="D9"/>
          </w:tcPr>
          <w:p w14:paraId="2F148D2E" w14:textId="3479C3F0" w:rsidR="00270C2E" w:rsidRPr="00270C2E" w:rsidRDefault="00270C2E" w:rsidP="00270C2E">
            <w:pPr>
              <w:cnfStyle w:val="000000100000" w:firstRow="0" w:lastRow="0" w:firstColumn="0" w:lastColumn="0" w:oddVBand="0" w:evenVBand="0" w:oddHBand="1" w:evenHBand="0" w:firstRowFirstColumn="0" w:firstRowLastColumn="0" w:lastRowFirstColumn="0" w:lastRowLastColumn="0"/>
              <w:rPr>
                <w:b/>
                <w:lang w:val="en-GB"/>
              </w:rPr>
            </w:pPr>
            <w:r w:rsidRPr="00270C2E">
              <w:rPr>
                <w:b/>
                <w:color w:val="auto"/>
                <w:lang w:val="en-GB"/>
              </w:rPr>
              <w:t>Comments</w:t>
            </w:r>
          </w:p>
        </w:tc>
      </w:tr>
      <w:tr w:rsidR="002920D7" w14:paraId="2E2C029A" w14:textId="77777777" w:rsidTr="00A83A2E">
        <w:tc>
          <w:tcPr>
            <w:cnfStyle w:val="001000000000" w:firstRow="0" w:lastRow="0" w:firstColumn="1" w:lastColumn="0" w:oddVBand="0" w:evenVBand="0" w:oddHBand="0" w:evenHBand="0" w:firstRowFirstColumn="0" w:firstRowLastColumn="0" w:lastRowFirstColumn="0" w:lastRowLastColumn="0"/>
            <w:tcW w:w="3138" w:type="dxa"/>
            <w:vMerge w:val="restart"/>
          </w:tcPr>
          <w:p w14:paraId="6B2CC412" w14:textId="77777777" w:rsidR="002920D7" w:rsidRPr="004E702E" w:rsidRDefault="002920D7" w:rsidP="004E702E">
            <w:pPr>
              <w:pStyle w:val="TableBody"/>
              <w:rPr>
                <w:b w:val="0"/>
              </w:rPr>
            </w:pPr>
            <w:r w:rsidRPr="004E702E">
              <w:rPr>
                <w:b w:val="0"/>
              </w:rPr>
              <w:t>The effects of climate change on landslip and landslide must be considered. The amendment, and the use and development it enables must consider and apply appropriate responses.</w:t>
            </w:r>
          </w:p>
          <w:p w14:paraId="2F6B6381" w14:textId="77777777" w:rsidR="002920D7" w:rsidRPr="004E702E" w:rsidRDefault="002920D7" w:rsidP="004E702E">
            <w:pPr>
              <w:pStyle w:val="TableBody"/>
              <w:rPr>
                <w:rStyle w:val="eop"/>
                <w:b w:val="0"/>
              </w:rPr>
            </w:pPr>
            <w:r w:rsidRPr="004E702E">
              <w:rPr>
                <w:rStyle w:val="eop"/>
                <w:b w:val="0"/>
              </w:rPr>
              <w:t>VPP clauses:</w:t>
            </w:r>
          </w:p>
          <w:p w14:paraId="45D5143E" w14:textId="77777777" w:rsidR="002920D7" w:rsidRPr="003722C6" w:rsidRDefault="002920D7" w:rsidP="003722C6">
            <w:pPr>
              <w:pStyle w:val="Tablebullet"/>
              <w:rPr>
                <w:b w:val="0"/>
              </w:rPr>
            </w:pPr>
            <w:r w:rsidRPr="003722C6">
              <w:rPr>
                <w:b w:val="0"/>
              </w:rPr>
              <w:t>13.01-1S Natural hazards and climate change</w:t>
            </w:r>
          </w:p>
          <w:p w14:paraId="1A767A33" w14:textId="77777777" w:rsidR="002920D7" w:rsidRPr="003722C6" w:rsidRDefault="002920D7" w:rsidP="003722C6">
            <w:pPr>
              <w:pStyle w:val="Tablebullet"/>
              <w:rPr>
                <w:b w:val="0"/>
              </w:rPr>
            </w:pPr>
            <w:r w:rsidRPr="003722C6">
              <w:rPr>
                <w:b w:val="0"/>
              </w:rPr>
              <w:t>13.04-2S Erosion and landslip</w:t>
            </w:r>
          </w:p>
          <w:p w14:paraId="4E3AAAAD" w14:textId="77777777" w:rsidR="002920D7" w:rsidRPr="003722C6" w:rsidRDefault="002920D7" w:rsidP="003722C6">
            <w:pPr>
              <w:pStyle w:val="Tablebullet"/>
              <w:rPr>
                <w:b w:val="0"/>
              </w:rPr>
            </w:pPr>
            <w:r w:rsidRPr="003722C6">
              <w:rPr>
                <w:b w:val="0"/>
              </w:rPr>
              <w:t>44.01 Erosion Management Overlay</w:t>
            </w:r>
          </w:p>
          <w:p w14:paraId="3BB298DF" w14:textId="77777777" w:rsidR="002920D7" w:rsidRPr="003722C6" w:rsidRDefault="002920D7" w:rsidP="003722C6">
            <w:pPr>
              <w:pStyle w:val="Tablebullet"/>
              <w:rPr>
                <w:b w:val="0"/>
              </w:rPr>
            </w:pPr>
            <w:r w:rsidRPr="003722C6">
              <w:rPr>
                <w:b w:val="0"/>
              </w:rPr>
              <w:t>65 Decision Guidelines</w:t>
            </w:r>
          </w:p>
          <w:p w14:paraId="30E9A582" w14:textId="4D9F7DAD" w:rsidR="002920D7" w:rsidRPr="00A83A2E" w:rsidRDefault="002920D7" w:rsidP="003722C6">
            <w:pPr>
              <w:pStyle w:val="Tablebullet"/>
              <w:rPr>
                <w:lang w:val="en-GB"/>
              </w:rPr>
            </w:pPr>
            <w:r w:rsidRPr="003722C6">
              <w:rPr>
                <w:b w:val="0"/>
              </w:rPr>
              <w:t>74 Strategic Implementation</w:t>
            </w:r>
          </w:p>
        </w:tc>
        <w:tc>
          <w:tcPr>
            <w:tcW w:w="3139" w:type="dxa"/>
          </w:tcPr>
          <w:p w14:paraId="0E7F2699" w14:textId="2657F9A1" w:rsidR="002920D7" w:rsidRDefault="002920D7" w:rsidP="004A060D">
            <w:pPr>
              <w:pStyle w:val="TableBody"/>
              <w:cnfStyle w:val="000000000000" w:firstRow="0" w:lastRow="0" w:firstColumn="0" w:lastColumn="0" w:oddVBand="0" w:evenVBand="0" w:oddHBand="0" w:evenHBand="0" w:firstRowFirstColumn="0" w:firstRowLastColumn="0" w:lastRowFirstColumn="0" w:lastRowLastColumn="0"/>
              <w:rPr>
                <w:lang w:val="en-GB"/>
              </w:rPr>
            </w:pPr>
            <w:r>
              <w:t>A</w:t>
            </w:r>
            <w:r w:rsidRPr="00C91F69">
              <w:t xml:space="preserve"> geotechnical assessment that considers the potential for the hazard to change over time (including climate related risk factors) </w:t>
            </w:r>
            <w:r w:rsidRPr="00EC54A9">
              <w:t>and the</w:t>
            </w:r>
            <w:r w:rsidRPr="00EC54A9">
              <w:rPr>
                <w:spacing w:val="1"/>
              </w:rPr>
              <w:t xml:space="preserve"> </w:t>
            </w:r>
            <w:r w:rsidRPr="00EC54A9">
              <w:t>consequences of any change based on best available information and modelling on the potential for increased climate hazards* and any</w:t>
            </w:r>
            <w:r w:rsidRPr="006D20D0">
              <w:t xml:space="preserve"> other additional risk factor information</w:t>
            </w:r>
            <w:r>
              <w:t>.</w:t>
            </w:r>
          </w:p>
        </w:tc>
        <w:tc>
          <w:tcPr>
            <w:tcW w:w="3139" w:type="dxa"/>
          </w:tcPr>
          <w:p w14:paraId="3EF8822A" w14:textId="06B9A7DA" w:rsidR="002920D7" w:rsidRDefault="00262438" w:rsidP="00270C2E">
            <w:pPr>
              <w:jc w:val="center"/>
              <w:cnfStyle w:val="000000000000" w:firstRow="0" w:lastRow="0" w:firstColumn="0" w:lastColumn="0" w:oddVBand="0" w:evenVBand="0" w:oddHBand="0" w:evenHBand="0" w:firstRowFirstColumn="0" w:firstRowLastColumn="0" w:lastRowFirstColumn="0" w:lastRowLastColumn="0"/>
              <w:rPr>
                <w:lang w:val="en-GB"/>
              </w:rPr>
            </w:pPr>
            <w:r w:rsidRPr="00270C2E">
              <w:rPr>
                <w:lang w:val="en-GB"/>
              </w:rPr>
              <w:t>Yes</w:t>
            </w:r>
          </w:p>
        </w:tc>
        <w:tc>
          <w:tcPr>
            <w:tcW w:w="3139" w:type="dxa"/>
            <w:vMerge w:val="restart"/>
          </w:tcPr>
          <w:p w14:paraId="57B8FB5D" w14:textId="77777777" w:rsidR="00055183" w:rsidRPr="006F59CB" w:rsidRDefault="00055183" w:rsidP="00055183">
            <w:pPr>
              <w:pStyle w:val="TableBody"/>
              <w:cnfStyle w:val="000000000000" w:firstRow="0" w:lastRow="0" w:firstColumn="0" w:lastColumn="0" w:oddVBand="0" w:evenVBand="0" w:oddHBand="0" w:evenHBand="0" w:firstRowFirstColumn="0" w:firstRowLastColumn="0" w:lastRowFirstColumn="0" w:lastRowLastColumn="0"/>
              <w:rPr>
                <w:szCs w:val="18"/>
              </w:rPr>
            </w:pPr>
            <w:r w:rsidRPr="006F59CB">
              <w:rPr>
                <w:szCs w:val="18"/>
              </w:rPr>
              <w:t>No indicators of erosion, landslip, or other land degradation are present on the site.</w:t>
            </w:r>
          </w:p>
          <w:p w14:paraId="1883626C" w14:textId="32D79EA2" w:rsidR="00AD5A38" w:rsidRPr="006F59CB" w:rsidRDefault="00AD5A38" w:rsidP="00AD5A38">
            <w:pPr>
              <w:pStyle w:val="TableBody"/>
              <w:cnfStyle w:val="000000000000" w:firstRow="0" w:lastRow="0" w:firstColumn="0" w:lastColumn="0" w:oddVBand="0" w:evenVBand="0" w:oddHBand="0" w:evenHBand="0" w:firstRowFirstColumn="0" w:firstRowLastColumn="0" w:lastRowFirstColumn="0" w:lastRowLastColumn="0"/>
              <w:rPr>
                <w:szCs w:val="18"/>
              </w:rPr>
            </w:pPr>
            <w:r w:rsidRPr="006F59CB">
              <w:rPr>
                <w:szCs w:val="18"/>
              </w:rPr>
              <w:t>The presence of established vegetation provides inherent stability to the land, which is further reinforced by the proposed SLO provisions, which support the retention of established and mature trees.</w:t>
            </w:r>
          </w:p>
          <w:p w14:paraId="5EA66324" w14:textId="0E5815B9" w:rsidR="004D37D5" w:rsidRPr="006F59CB" w:rsidRDefault="004D37D5" w:rsidP="00791C94">
            <w:pPr>
              <w:pStyle w:val="TableBody"/>
              <w:cnfStyle w:val="000000000000" w:firstRow="0" w:lastRow="0" w:firstColumn="0" w:lastColumn="0" w:oddVBand="0" w:evenVBand="0" w:oddHBand="0" w:evenHBand="0" w:firstRowFirstColumn="0" w:firstRowLastColumn="0" w:lastRowFirstColumn="0" w:lastRowLastColumn="0"/>
              <w:rPr>
                <w:szCs w:val="18"/>
                <w:lang w:val="en-GB"/>
              </w:rPr>
            </w:pPr>
          </w:p>
        </w:tc>
        <w:tc>
          <w:tcPr>
            <w:tcW w:w="3139" w:type="dxa"/>
            <w:vMerge w:val="restart"/>
          </w:tcPr>
          <w:p w14:paraId="78E267F6" w14:textId="77777777" w:rsidR="00AD5A38" w:rsidRPr="006F59CB" w:rsidRDefault="00A20C8B" w:rsidP="00A20C8B">
            <w:pPr>
              <w:cnfStyle w:val="000000000000" w:firstRow="0" w:lastRow="0" w:firstColumn="0" w:lastColumn="0" w:oddVBand="0" w:evenVBand="0" w:oddHBand="0" w:evenHBand="0" w:firstRowFirstColumn="0" w:firstRowLastColumn="0" w:lastRowFirstColumn="0" w:lastRowLastColumn="0"/>
              <w:rPr>
                <w:sz w:val="18"/>
                <w:szCs w:val="18"/>
              </w:rPr>
            </w:pPr>
            <w:r w:rsidRPr="006F59CB">
              <w:rPr>
                <w:sz w:val="18"/>
                <w:szCs w:val="18"/>
              </w:rPr>
              <w:t>It is considered that a geotechnical assessment is not required at this stage.</w:t>
            </w:r>
          </w:p>
          <w:p w14:paraId="21CB799B" w14:textId="0A823639" w:rsidR="00A20C8B" w:rsidRPr="006F59CB" w:rsidRDefault="00A20C8B" w:rsidP="00A20C8B">
            <w:pPr>
              <w:cnfStyle w:val="000000000000" w:firstRow="0" w:lastRow="0" w:firstColumn="0" w:lastColumn="0" w:oddVBand="0" w:evenVBand="0" w:oddHBand="0" w:evenHBand="0" w:firstRowFirstColumn="0" w:firstRowLastColumn="0" w:lastRowFirstColumn="0" w:lastRowLastColumn="0"/>
              <w:rPr>
                <w:sz w:val="18"/>
                <w:szCs w:val="18"/>
              </w:rPr>
            </w:pPr>
            <w:r w:rsidRPr="006F59CB">
              <w:rPr>
                <w:sz w:val="18"/>
                <w:szCs w:val="18"/>
              </w:rPr>
              <w:t xml:space="preserve">Geotechnical matters can be appropriately addressed during the subsequent </w:t>
            </w:r>
            <w:r w:rsidR="00C07B23" w:rsidRPr="006F59CB">
              <w:rPr>
                <w:sz w:val="18"/>
                <w:szCs w:val="18"/>
              </w:rPr>
              <w:t xml:space="preserve">building and/or </w:t>
            </w:r>
            <w:r w:rsidRPr="006F59CB">
              <w:rPr>
                <w:sz w:val="18"/>
                <w:szCs w:val="18"/>
              </w:rPr>
              <w:t>planning permit application process.</w:t>
            </w:r>
          </w:p>
          <w:p w14:paraId="30364CC6" w14:textId="25BEBFA9" w:rsidR="002920D7" w:rsidRPr="006F59CB" w:rsidRDefault="002920D7" w:rsidP="00262438">
            <w:pPr>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2920D7" w14:paraId="0F36041B" w14:textId="77777777" w:rsidTr="00A83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8" w:type="dxa"/>
            <w:vMerge/>
          </w:tcPr>
          <w:p w14:paraId="696C8A09" w14:textId="77777777" w:rsidR="002920D7" w:rsidRDefault="002920D7" w:rsidP="00270C2E">
            <w:pPr>
              <w:jc w:val="center"/>
              <w:rPr>
                <w:lang w:val="en-GB"/>
              </w:rPr>
            </w:pPr>
          </w:p>
        </w:tc>
        <w:tc>
          <w:tcPr>
            <w:tcW w:w="3139" w:type="dxa"/>
          </w:tcPr>
          <w:p w14:paraId="03F86F0A" w14:textId="5CC06B9A" w:rsidR="002920D7" w:rsidRDefault="002920D7" w:rsidP="004A060D">
            <w:pPr>
              <w:pStyle w:val="TableBody"/>
              <w:cnfStyle w:val="000000100000" w:firstRow="0" w:lastRow="0" w:firstColumn="0" w:lastColumn="0" w:oddVBand="0" w:evenVBand="0" w:oddHBand="1" w:evenHBand="0" w:firstRowFirstColumn="0" w:firstRowLastColumn="0" w:lastRowFirstColumn="0" w:lastRowLastColumn="0"/>
              <w:rPr>
                <w:lang w:val="en-GB"/>
              </w:rPr>
            </w:pPr>
            <w:r>
              <w:t>A</w:t>
            </w:r>
            <w:r w:rsidRPr="00C91F69">
              <w:t>n evaluation of the suitability of the land for new use and development in areas prone to landslip and landslide</w:t>
            </w:r>
            <w:r>
              <w:t>.</w:t>
            </w:r>
          </w:p>
        </w:tc>
        <w:tc>
          <w:tcPr>
            <w:tcW w:w="3139" w:type="dxa"/>
          </w:tcPr>
          <w:p w14:paraId="6CC87818" w14:textId="77777777" w:rsidR="002920D7" w:rsidRDefault="002920D7" w:rsidP="00270C2E">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tcPr>
          <w:p w14:paraId="61B42A07" w14:textId="77777777" w:rsidR="002920D7" w:rsidRDefault="002920D7" w:rsidP="00270C2E">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tcPr>
          <w:p w14:paraId="57BD2B61" w14:textId="77777777" w:rsidR="002920D7" w:rsidRDefault="002920D7" w:rsidP="00270C2E">
            <w:pPr>
              <w:jc w:val="center"/>
              <w:cnfStyle w:val="000000100000" w:firstRow="0" w:lastRow="0" w:firstColumn="0" w:lastColumn="0" w:oddVBand="0" w:evenVBand="0" w:oddHBand="1" w:evenHBand="0" w:firstRowFirstColumn="0" w:firstRowLastColumn="0" w:lastRowFirstColumn="0" w:lastRowLastColumn="0"/>
              <w:rPr>
                <w:lang w:val="en-GB"/>
              </w:rPr>
            </w:pPr>
          </w:p>
        </w:tc>
      </w:tr>
      <w:tr w:rsidR="002920D7" w14:paraId="095DC05F" w14:textId="77777777" w:rsidTr="00A83A2E">
        <w:tc>
          <w:tcPr>
            <w:cnfStyle w:val="001000000000" w:firstRow="0" w:lastRow="0" w:firstColumn="1" w:lastColumn="0" w:oddVBand="0" w:evenVBand="0" w:oddHBand="0" w:evenHBand="0" w:firstRowFirstColumn="0" w:firstRowLastColumn="0" w:lastRowFirstColumn="0" w:lastRowLastColumn="0"/>
            <w:tcW w:w="3138" w:type="dxa"/>
            <w:vMerge/>
          </w:tcPr>
          <w:p w14:paraId="26482773" w14:textId="77777777" w:rsidR="002920D7" w:rsidRDefault="002920D7" w:rsidP="00270C2E">
            <w:pPr>
              <w:jc w:val="center"/>
              <w:rPr>
                <w:lang w:val="en-GB"/>
              </w:rPr>
            </w:pPr>
          </w:p>
        </w:tc>
        <w:tc>
          <w:tcPr>
            <w:tcW w:w="3139" w:type="dxa"/>
          </w:tcPr>
          <w:p w14:paraId="391E1DA0" w14:textId="0071BD5B" w:rsidR="002920D7" w:rsidRDefault="002920D7" w:rsidP="004A060D">
            <w:pPr>
              <w:pStyle w:val="TableBody"/>
              <w:cnfStyle w:val="000000000000" w:firstRow="0" w:lastRow="0" w:firstColumn="0" w:lastColumn="0" w:oddVBand="0" w:evenVBand="0" w:oddHBand="0" w:evenHBand="0" w:firstRowFirstColumn="0" w:firstRowLastColumn="0" w:lastRowFirstColumn="0" w:lastRowLastColumn="0"/>
              <w:rPr>
                <w:lang w:val="en-GB"/>
              </w:rPr>
            </w:pPr>
            <w:r>
              <w:t>A</w:t>
            </w:r>
            <w:r w:rsidRPr="00C91F69">
              <w:t>n</w:t>
            </w:r>
            <w:r w:rsidRPr="00C91F69">
              <w:rPr>
                <w:spacing w:val="-4"/>
              </w:rPr>
              <w:t xml:space="preserve"> </w:t>
            </w:r>
            <w:r w:rsidRPr="00C91F69">
              <w:t>evaluation</w:t>
            </w:r>
            <w:r w:rsidRPr="00C91F69">
              <w:rPr>
                <w:spacing w:val="-1"/>
              </w:rPr>
              <w:t xml:space="preserve"> </w:t>
            </w:r>
            <w:r w:rsidRPr="00C91F69">
              <w:t>of</w:t>
            </w:r>
            <w:r w:rsidRPr="00C91F69">
              <w:rPr>
                <w:spacing w:val="-3"/>
              </w:rPr>
              <w:t xml:space="preserve"> </w:t>
            </w:r>
            <w:r w:rsidRPr="00C91F69">
              <w:t>alternate</w:t>
            </w:r>
            <w:r w:rsidRPr="00C91F69">
              <w:rPr>
                <w:spacing w:val="-1"/>
              </w:rPr>
              <w:t xml:space="preserve"> </w:t>
            </w:r>
            <w:r w:rsidRPr="00C91F69">
              <w:t>locations</w:t>
            </w:r>
            <w:r w:rsidRPr="00C91F69">
              <w:rPr>
                <w:spacing w:val="-2"/>
              </w:rPr>
              <w:t xml:space="preserve"> </w:t>
            </w:r>
            <w:r w:rsidRPr="00C91F69">
              <w:t>for</w:t>
            </w:r>
            <w:r w:rsidRPr="00C91F69">
              <w:rPr>
                <w:spacing w:val="-2"/>
              </w:rPr>
              <w:t xml:space="preserve"> </w:t>
            </w:r>
            <w:r w:rsidRPr="00C91F69">
              <w:t>settlement</w:t>
            </w:r>
            <w:r w:rsidRPr="00C91F69">
              <w:rPr>
                <w:spacing w:val="-1"/>
              </w:rPr>
              <w:t xml:space="preserve"> </w:t>
            </w:r>
            <w:r w:rsidRPr="00C91F69">
              <w:t>growth,</w:t>
            </w:r>
            <w:r w:rsidRPr="00C91F69">
              <w:rPr>
                <w:spacing w:val="-3"/>
              </w:rPr>
              <w:t xml:space="preserve"> </w:t>
            </w:r>
            <w:r w:rsidRPr="00C91F69">
              <w:t>and</w:t>
            </w:r>
            <w:r w:rsidRPr="00C91F69">
              <w:rPr>
                <w:spacing w:val="-1"/>
              </w:rPr>
              <w:t xml:space="preserve"> </w:t>
            </w:r>
            <w:r w:rsidRPr="00C91F69">
              <w:t>new land</w:t>
            </w:r>
            <w:r w:rsidRPr="00C91F69">
              <w:rPr>
                <w:spacing w:val="-3"/>
              </w:rPr>
              <w:t xml:space="preserve"> </w:t>
            </w:r>
            <w:r w:rsidRPr="00C91F69">
              <w:t>use</w:t>
            </w:r>
            <w:r w:rsidRPr="00C91F69">
              <w:rPr>
                <w:spacing w:val="-1"/>
              </w:rPr>
              <w:t xml:space="preserve"> </w:t>
            </w:r>
            <w:r w:rsidRPr="00C91F69">
              <w:t>and</w:t>
            </w:r>
            <w:r w:rsidRPr="00C91F69">
              <w:rPr>
                <w:spacing w:val="-2"/>
              </w:rPr>
              <w:t xml:space="preserve"> </w:t>
            </w:r>
            <w:r w:rsidRPr="00C91F69">
              <w:t>development,</w:t>
            </w:r>
            <w:r w:rsidRPr="00C91F69">
              <w:rPr>
                <w:spacing w:val="-1"/>
              </w:rPr>
              <w:t xml:space="preserve"> </w:t>
            </w:r>
            <w:r w:rsidRPr="00C91F69">
              <w:t>to</w:t>
            </w:r>
            <w:r w:rsidRPr="00C91F69">
              <w:rPr>
                <w:spacing w:val="-1"/>
              </w:rPr>
              <w:t xml:space="preserve"> </w:t>
            </w:r>
            <w:r w:rsidRPr="00C91F69">
              <w:t>avoid</w:t>
            </w:r>
            <w:r w:rsidRPr="00C91F69">
              <w:rPr>
                <w:spacing w:val="-1"/>
              </w:rPr>
              <w:t xml:space="preserve"> </w:t>
            </w:r>
            <w:r w:rsidRPr="00C91F69">
              <w:t>or</w:t>
            </w:r>
            <w:r>
              <w:t xml:space="preserve"> </w:t>
            </w:r>
            <w:r w:rsidRPr="006E21AD">
              <w:t xml:space="preserve">minimise </w:t>
            </w:r>
            <w:r w:rsidRPr="00C91F69">
              <w:t>the</w:t>
            </w:r>
            <w:r w:rsidRPr="006E21AD">
              <w:t xml:space="preserve"> </w:t>
            </w:r>
            <w:r w:rsidRPr="00C91F69">
              <w:t>risk to people</w:t>
            </w:r>
            <w:r w:rsidRPr="006E21AD">
              <w:t xml:space="preserve"> </w:t>
            </w:r>
            <w:r w:rsidRPr="00C91F69">
              <w:t>and</w:t>
            </w:r>
            <w:r w:rsidRPr="006E21AD">
              <w:t xml:space="preserve"> </w:t>
            </w:r>
            <w:r w:rsidRPr="00C91F69">
              <w:t>future</w:t>
            </w:r>
            <w:r w:rsidRPr="006E21AD">
              <w:t xml:space="preserve"> </w:t>
            </w:r>
            <w:r w:rsidRPr="00C91F69">
              <w:t>development</w:t>
            </w:r>
            <w:r w:rsidRPr="006E21AD">
              <w:t xml:space="preserve"> </w:t>
            </w:r>
            <w:r w:rsidRPr="00C91F69">
              <w:t>from</w:t>
            </w:r>
            <w:r w:rsidRPr="006E21AD">
              <w:t xml:space="preserve"> </w:t>
            </w:r>
            <w:r w:rsidRPr="00C91F69">
              <w:t>landslip and</w:t>
            </w:r>
            <w:r w:rsidRPr="00C91F69">
              <w:rPr>
                <w:spacing w:val="1"/>
              </w:rPr>
              <w:t xml:space="preserve"> </w:t>
            </w:r>
            <w:r w:rsidRPr="00C91F69">
              <w:t>landslide</w:t>
            </w:r>
            <w:r>
              <w:t>.</w:t>
            </w:r>
          </w:p>
        </w:tc>
        <w:tc>
          <w:tcPr>
            <w:tcW w:w="3139" w:type="dxa"/>
          </w:tcPr>
          <w:p w14:paraId="53635B77" w14:textId="77777777" w:rsidR="002920D7" w:rsidRDefault="002920D7" w:rsidP="00270C2E">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25B8C3FE" w14:textId="77777777" w:rsidR="002920D7" w:rsidRDefault="002920D7" w:rsidP="00270C2E">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3C439FFF" w14:textId="77777777" w:rsidR="002920D7" w:rsidRDefault="002920D7" w:rsidP="00270C2E">
            <w:pPr>
              <w:jc w:val="center"/>
              <w:cnfStyle w:val="000000000000" w:firstRow="0" w:lastRow="0" w:firstColumn="0" w:lastColumn="0" w:oddVBand="0" w:evenVBand="0" w:oddHBand="0" w:evenHBand="0" w:firstRowFirstColumn="0" w:firstRowLastColumn="0" w:lastRowFirstColumn="0" w:lastRowLastColumn="0"/>
              <w:rPr>
                <w:lang w:val="en-GB"/>
              </w:rPr>
            </w:pPr>
          </w:p>
        </w:tc>
      </w:tr>
      <w:tr w:rsidR="002920D7" w14:paraId="551F082D" w14:textId="77777777" w:rsidTr="00A83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8" w:type="dxa"/>
            <w:vMerge/>
          </w:tcPr>
          <w:p w14:paraId="6CA9C1F8" w14:textId="77777777" w:rsidR="002920D7" w:rsidRDefault="002920D7" w:rsidP="00270C2E">
            <w:pPr>
              <w:jc w:val="center"/>
              <w:rPr>
                <w:lang w:val="en-GB"/>
              </w:rPr>
            </w:pPr>
          </w:p>
        </w:tc>
        <w:tc>
          <w:tcPr>
            <w:tcW w:w="3139" w:type="dxa"/>
          </w:tcPr>
          <w:p w14:paraId="47832F8B" w14:textId="58C876A6" w:rsidR="002920D7" w:rsidRDefault="002920D7" w:rsidP="004A060D">
            <w:pPr>
              <w:pStyle w:val="TableBody"/>
              <w:cnfStyle w:val="000000100000" w:firstRow="0" w:lastRow="0" w:firstColumn="0" w:lastColumn="0" w:oddVBand="0" w:evenVBand="0" w:oddHBand="1" w:evenHBand="0" w:firstRowFirstColumn="0" w:firstRowLastColumn="0" w:lastRowFirstColumn="0" w:lastRowLastColumn="0"/>
              <w:rPr>
                <w:lang w:val="en-GB"/>
              </w:rPr>
            </w:pPr>
            <w:r>
              <w:t>C</w:t>
            </w:r>
            <w:r w:rsidRPr="00C91F69">
              <w:t>onsideration</w:t>
            </w:r>
            <w:r w:rsidRPr="00C91F69">
              <w:rPr>
                <w:spacing w:val="-1"/>
              </w:rPr>
              <w:t xml:space="preserve"> </w:t>
            </w:r>
            <w:r w:rsidRPr="00C91F69">
              <w:t>of</w:t>
            </w:r>
            <w:r w:rsidRPr="00C91F69">
              <w:rPr>
                <w:spacing w:val="-3"/>
              </w:rPr>
              <w:t xml:space="preserve"> </w:t>
            </w:r>
            <w:r w:rsidRPr="00C91F69">
              <w:t>the integration</w:t>
            </w:r>
            <w:r w:rsidRPr="00C91F69">
              <w:rPr>
                <w:spacing w:val="-3"/>
              </w:rPr>
              <w:t xml:space="preserve"> </w:t>
            </w:r>
            <w:r w:rsidRPr="00C91F69">
              <w:t>of strategic</w:t>
            </w:r>
            <w:r w:rsidRPr="00C91F69">
              <w:rPr>
                <w:spacing w:val="-2"/>
              </w:rPr>
              <w:t xml:space="preserve"> </w:t>
            </w:r>
            <w:r w:rsidRPr="00C91F69">
              <w:t>land use</w:t>
            </w:r>
            <w:r w:rsidRPr="00C91F69">
              <w:rPr>
                <w:spacing w:val="-3"/>
              </w:rPr>
              <w:t xml:space="preserve"> </w:t>
            </w:r>
            <w:r w:rsidRPr="00C91F69">
              <w:t>planning</w:t>
            </w:r>
            <w:r w:rsidRPr="00C91F69">
              <w:rPr>
                <w:spacing w:val="-2"/>
              </w:rPr>
              <w:t xml:space="preserve"> </w:t>
            </w:r>
            <w:r w:rsidRPr="00C91F69">
              <w:t>with</w:t>
            </w:r>
            <w:r w:rsidRPr="00C91F69">
              <w:rPr>
                <w:spacing w:val="-1"/>
              </w:rPr>
              <w:t xml:space="preserve"> </w:t>
            </w:r>
            <w:r w:rsidRPr="00C91F69">
              <w:t>emergency</w:t>
            </w:r>
            <w:r w:rsidRPr="00C91F69">
              <w:rPr>
                <w:spacing w:val="-1"/>
              </w:rPr>
              <w:t xml:space="preserve"> </w:t>
            </w:r>
            <w:r w:rsidRPr="00C91F69">
              <w:t>management</w:t>
            </w:r>
            <w:r w:rsidRPr="00C91F69">
              <w:rPr>
                <w:spacing w:val="-3"/>
              </w:rPr>
              <w:t xml:space="preserve"> </w:t>
            </w:r>
            <w:r w:rsidRPr="00C91F69">
              <w:t>decision</w:t>
            </w:r>
            <w:r w:rsidRPr="00C91F69">
              <w:rPr>
                <w:spacing w:val="-2"/>
              </w:rPr>
              <w:t xml:space="preserve"> </w:t>
            </w:r>
            <w:r w:rsidRPr="00C91F69">
              <w:t>making.</w:t>
            </w:r>
          </w:p>
        </w:tc>
        <w:tc>
          <w:tcPr>
            <w:tcW w:w="3139" w:type="dxa"/>
          </w:tcPr>
          <w:p w14:paraId="0EC3C96E" w14:textId="77777777" w:rsidR="002920D7" w:rsidRDefault="002920D7" w:rsidP="00270C2E">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tcPr>
          <w:p w14:paraId="081343F3" w14:textId="77777777" w:rsidR="002920D7" w:rsidRDefault="002920D7" w:rsidP="00270C2E">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tcPr>
          <w:p w14:paraId="66228396" w14:textId="77777777" w:rsidR="002920D7" w:rsidRDefault="002920D7" w:rsidP="00270C2E">
            <w:pPr>
              <w:jc w:val="center"/>
              <w:cnfStyle w:val="000000100000" w:firstRow="0" w:lastRow="0" w:firstColumn="0" w:lastColumn="0" w:oddVBand="0" w:evenVBand="0" w:oddHBand="1" w:evenHBand="0" w:firstRowFirstColumn="0" w:firstRowLastColumn="0" w:lastRowFirstColumn="0" w:lastRowLastColumn="0"/>
              <w:rPr>
                <w:lang w:val="en-GB"/>
              </w:rPr>
            </w:pPr>
          </w:p>
        </w:tc>
      </w:tr>
    </w:tbl>
    <w:p w14:paraId="0D155842" w14:textId="77777777" w:rsidR="00F12824" w:rsidRDefault="00F12824" w:rsidP="001E165B">
      <w:pPr>
        <w:jc w:val="center"/>
        <w:rPr>
          <w:lang w:val="en-GB"/>
        </w:rPr>
      </w:pPr>
    </w:p>
    <w:tbl>
      <w:tblPr>
        <w:tblStyle w:val="ListTable3-Accent2"/>
        <w:tblW w:w="0" w:type="auto"/>
        <w:tblBorders>
          <w:insideH w:val="single" w:sz="4" w:space="0" w:color="03A59D" w:themeColor="accent2"/>
          <w:insideV w:val="single" w:sz="4" w:space="0" w:color="03A59D" w:themeColor="accent2"/>
        </w:tblBorders>
        <w:tblLook w:val="04A0" w:firstRow="1" w:lastRow="0" w:firstColumn="1" w:lastColumn="0" w:noHBand="0" w:noVBand="1"/>
      </w:tblPr>
      <w:tblGrid>
        <w:gridCol w:w="3138"/>
        <w:gridCol w:w="3139"/>
        <w:gridCol w:w="3139"/>
        <w:gridCol w:w="3139"/>
        <w:gridCol w:w="3139"/>
      </w:tblGrid>
      <w:tr w:rsidR="00F7325E" w14:paraId="0C7516FC" w14:textId="77777777" w:rsidTr="00143A4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694" w:type="dxa"/>
            <w:gridSpan w:val="5"/>
          </w:tcPr>
          <w:p w14:paraId="35F4D3FB" w14:textId="47BD4F62" w:rsidR="00F7325E" w:rsidRDefault="00F7325E" w:rsidP="00F7325E">
            <w:pPr>
              <w:spacing w:before="120" w:after="120"/>
              <w:rPr>
                <w:lang w:val="en-GB"/>
              </w:rPr>
            </w:pPr>
            <w:r w:rsidRPr="00B11EEA">
              <w:rPr>
                <w:lang w:val="en-GB"/>
              </w:rPr>
              <w:lastRenderedPageBreak/>
              <w:t>HEATWAVE</w:t>
            </w:r>
          </w:p>
        </w:tc>
      </w:tr>
      <w:tr w:rsidR="00F7325E" w14:paraId="799844BE" w14:textId="77777777" w:rsidTr="00143A4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38" w:type="dxa"/>
            <w:shd w:val="clear" w:color="auto" w:fill="D9D9D9" w:themeFill="background1" w:themeFillShade="D9"/>
          </w:tcPr>
          <w:p w14:paraId="02FF6A03" w14:textId="6344FE33" w:rsidR="00F7325E" w:rsidRDefault="00F7325E" w:rsidP="00F7325E">
            <w:pPr>
              <w:rPr>
                <w:lang w:val="en-GB"/>
              </w:rPr>
            </w:pPr>
            <w:r w:rsidRPr="007530F2">
              <w:rPr>
                <w:color w:val="auto"/>
                <w:lang w:val="en-GB"/>
              </w:rPr>
              <w:t>Planning policy and provisions</w:t>
            </w:r>
          </w:p>
        </w:tc>
        <w:tc>
          <w:tcPr>
            <w:tcW w:w="3139" w:type="dxa"/>
            <w:shd w:val="clear" w:color="auto" w:fill="D9D9D9" w:themeFill="background1" w:themeFillShade="D9"/>
          </w:tcPr>
          <w:p w14:paraId="68D8D3A6" w14:textId="77777777" w:rsidR="00F7325E" w:rsidRPr="00143A49" w:rsidRDefault="00F7325E" w:rsidP="00F7325E">
            <w:pPr>
              <w:cnfStyle w:val="100000000000" w:firstRow="1" w:lastRow="0" w:firstColumn="0" w:lastColumn="0" w:oddVBand="0" w:evenVBand="0" w:oddHBand="0" w:evenHBand="0" w:firstRowFirstColumn="0" w:firstRowLastColumn="0" w:lastRowFirstColumn="0" w:lastRowLastColumn="0"/>
              <w:rPr>
                <w:color w:val="auto"/>
                <w:lang w:val="en-GB"/>
              </w:rPr>
            </w:pPr>
            <w:r w:rsidRPr="00143A49">
              <w:rPr>
                <w:color w:val="auto"/>
                <w:lang w:val="en-GB"/>
              </w:rPr>
              <w:t>Key considerations</w:t>
            </w:r>
          </w:p>
          <w:p w14:paraId="1B92ABDD" w14:textId="613C8170" w:rsidR="00F7325E" w:rsidRPr="00143A49" w:rsidRDefault="00F7325E" w:rsidP="00F7325E">
            <w:pPr>
              <w:pStyle w:val="TableBody"/>
              <w:cnfStyle w:val="100000000000" w:firstRow="1" w:lastRow="0" w:firstColumn="0" w:lastColumn="0" w:oddVBand="0" w:evenVBand="0" w:oddHBand="0" w:evenHBand="0" w:firstRowFirstColumn="0" w:firstRowLastColumn="0" w:lastRowFirstColumn="0" w:lastRowLastColumn="0"/>
              <w:rPr>
                <w:b w:val="0"/>
                <w:lang w:val="en-GB"/>
              </w:rPr>
            </w:pPr>
            <w:r w:rsidRPr="00143A49">
              <w:rPr>
                <w:b w:val="0"/>
                <w:bCs/>
                <w:color w:val="auto"/>
                <w:lang w:val="en-GB"/>
              </w:rPr>
              <w:t>Amendment needs to be informed by the following</w:t>
            </w:r>
          </w:p>
        </w:tc>
        <w:tc>
          <w:tcPr>
            <w:tcW w:w="3139" w:type="dxa"/>
            <w:shd w:val="clear" w:color="auto" w:fill="D9D9D9" w:themeFill="background1" w:themeFillShade="D9"/>
          </w:tcPr>
          <w:p w14:paraId="693E825F" w14:textId="77777777" w:rsidR="00F7325E" w:rsidRPr="00143A49" w:rsidRDefault="00F7325E" w:rsidP="00F7325E">
            <w:pPr>
              <w:cnfStyle w:val="100000000000" w:firstRow="1" w:lastRow="0" w:firstColumn="0" w:lastColumn="0" w:oddVBand="0" w:evenVBand="0" w:oddHBand="0" w:evenHBand="0" w:firstRowFirstColumn="0" w:firstRowLastColumn="0" w:lastRowFirstColumn="0" w:lastRowLastColumn="0"/>
              <w:rPr>
                <w:color w:val="auto"/>
                <w:lang w:val="en-GB"/>
              </w:rPr>
            </w:pPr>
            <w:r w:rsidRPr="00143A49">
              <w:rPr>
                <w:color w:val="auto"/>
                <w:lang w:val="en-GB"/>
              </w:rPr>
              <w:t>Considered</w:t>
            </w:r>
          </w:p>
          <w:p w14:paraId="64D80EA8" w14:textId="1E1C6ACE" w:rsidR="00F7325E" w:rsidRPr="00143A49" w:rsidRDefault="00F7325E" w:rsidP="00F7325E">
            <w:pPr>
              <w:pStyle w:val="TableBody"/>
              <w:cnfStyle w:val="100000000000" w:firstRow="1" w:lastRow="0" w:firstColumn="0" w:lastColumn="0" w:oddVBand="0" w:evenVBand="0" w:oddHBand="0" w:evenHBand="0" w:firstRowFirstColumn="0" w:firstRowLastColumn="0" w:lastRowFirstColumn="0" w:lastRowLastColumn="0"/>
              <w:rPr>
                <w:b w:val="0"/>
                <w:lang w:val="en-GB"/>
              </w:rPr>
            </w:pPr>
            <w:r w:rsidRPr="00143A49">
              <w:rPr>
                <w:b w:val="0"/>
                <w:bCs/>
                <w:color w:val="auto"/>
                <w:lang w:val="en-GB"/>
              </w:rPr>
              <w:t>Yes / No / N/A</w:t>
            </w:r>
          </w:p>
        </w:tc>
        <w:tc>
          <w:tcPr>
            <w:tcW w:w="3139" w:type="dxa"/>
            <w:shd w:val="clear" w:color="auto" w:fill="D9D9D9" w:themeFill="background1" w:themeFillShade="D9"/>
          </w:tcPr>
          <w:p w14:paraId="4FB73DEA" w14:textId="433A10B7" w:rsidR="00F7325E" w:rsidRPr="00143A49" w:rsidRDefault="00F7325E" w:rsidP="00F7325E">
            <w:pPr>
              <w:cnfStyle w:val="100000000000" w:firstRow="1" w:lastRow="0" w:firstColumn="0" w:lastColumn="0" w:oddVBand="0" w:evenVBand="0" w:oddHBand="0" w:evenHBand="0" w:firstRowFirstColumn="0" w:firstRowLastColumn="0" w:lastRowFirstColumn="0" w:lastRowLastColumn="0"/>
              <w:rPr>
                <w:lang w:val="en-GB"/>
              </w:rPr>
            </w:pPr>
            <w:r w:rsidRPr="00143A49">
              <w:rPr>
                <w:color w:val="auto"/>
                <w:lang w:val="en-GB"/>
              </w:rPr>
              <w:t>Demonstrated</w:t>
            </w:r>
          </w:p>
        </w:tc>
        <w:tc>
          <w:tcPr>
            <w:tcW w:w="3139" w:type="dxa"/>
            <w:shd w:val="clear" w:color="auto" w:fill="D9D9D9" w:themeFill="background1" w:themeFillShade="D9"/>
          </w:tcPr>
          <w:p w14:paraId="43CF0FA7" w14:textId="25A018F2" w:rsidR="00F7325E" w:rsidRPr="00143A49" w:rsidRDefault="00F7325E" w:rsidP="00F7325E">
            <w:pPr>
              <w:cnfStyle w:val="100000000000" w:firstRow="1" w:lastRow="0" w:firstColumn="0" w:lastColumn="0" w:oddVBand="0" w:evenVBand="0" w:oddHBand="0" w:evenHBand="0" w:firstRowFirstColumn="0" w:firstRowLastColumn="0" w:lastRowFirstColumn="0" w:lastRowLastColumn="0"/>
              <w:rPr>
                <w:lang w:val="en-GB"/>
              </w:rPr>
            </w:pPr>
            <w:r w:rsidRPr="00143A49">
              <w:rPr>
                <w:color w:val="auto"/>
                <w:lang w:val="en-GB"/>
              </w:rPr>
              <w:t>Comments</w:t>
            </w:r>
          </w:p>
        </w:tc>
      </w:tr>
      <w:tr w:rsidR="00BB1C70" w14:paraId="19BFC8E2" w14:textId="77777777" w:rsidTr="00F73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8" w:type="dxa"/>
            <w:vMerge w:val="restart"/>
          </w:tcPr>
          <w:p w14:paraId="5C039445" w14:textId="77777777" w:rsidR="00BB1C70" w:rsidRPr="00CC343F" w:rsidRDefault="00BB1C70" w:rsidP="00CC343F">
            <w:pPr>
              <w:pStyle w:val="TableBody"/>
              <w:rPr>
                <w:b w:val="0"/>
              </w:rPr>
            </w:pPr>
            <w:r w:rsidRPr="00CC343F">
              <w:rPr>
                <w:b w:val="0"/>
              </w:rPr>
              <w:t>The effects of climate change on heatwave must be considered. The amendment, and the use and development it enables must consider and apply appropriate responses.</w:t>
            </w:r>
          </w:p>
          <w:p w14:paraId="105BF848" w14:textId="77777777" w:rsidR="00BB1C70" w:rsidRPr="00CC343F" w:rsidRDefault="00BB1C70" w:rsidP="00CC343F">
            <w:pPr>
              <w:pStyle w:val="TableBody"/>
              <w:rPr>
                <w:rStyle w:val="eop"/>
                <w:rFonts w:cs="Arial"/>
                <w:b w:val="0"/>
                <w:szCs w:val="18"/>
              </w:rPr>
            </w:pPr>
          </w:p>
          <w:p w14:paraId="33509422" w14:textId="77777777" w:rsidR="00BB1C70" w:rsidRPr="00C92AEC" w:rsidRDefault="00BB1C70" w:rsidP="00CC343F">
            <w:pPr>
              <w:pStyle w:val="TableBody"/>
              <w:rPr>
                <w:b w:val="0"/>
              </w:rPr>
            </w:pPr>
            <w:r w:rsidRPr="00C92AEC">
              <w:rPr>
                <w:b w:val="0"/>
              </w:rPr>
              <w:t>VPP clauses:</w:t>
            </w:r>
          </w:p>
          <w:p w14:paraId="3E10867A" w14:textId="5C3AE1B3" w:rsidR="0047620E" w:rsidRPr="00066D50" w:rsidRDefault="00BB1C70" w:rsidP="0047620E">
            <w:pPr>
              <w:pStyle w:val="Tablebullet"/>
              <w:rPr>
                <w:b w:val="0"/>
              </w:rPr>
            </w:pPr>
            <w:r w:rsidRPr="00066D50">
              <w:rPr>
                <w:b w:val="0"/>
              </w:rPr>
              <w:t>1</w:t>
            </w:r>
            <w:r w:rsidR="0047620E">
              <w:rPr>
                <w:b w:val="0"/>
              </w:rPr>
              <w:t>2.06-1S Urban forests</w:t>
            </w:r>
          </w:p>
          <w:p w14:paraId="354FBC1C" w14:textId="46DA852E" w:rsidR="00BB1C70" w:rsidRPr="00267E9A" w:rsidRDefault="000B502F" w:rsidP="003722C6">
            <w:pPr>
              <w:pStyle w:val="Tablebullet"/>
              <w:rPr>
                <w:b w:val="0"/>
              </w:rPr>
            </w:pPr>
            <w:r>
              <w:rPr>
                <w:b w:val="0"/>
              </w:rPr>
              <w:t>1</w:t>
            </w:r>
            <w:r w:rsidR="00BB1C70" w:rsidRPr="00066D50">
              <w:rPr>
                <w:b w:val="0"/>
              </w:rPr>
              <w:t>3.01-1S Natural hazards and climate change</w:t>
            </w:r>
          </w:p>
          <w:p w14:paraId="4BDF624B" w14:textId="79A69369" w:rsidR="000B502F" w:rsidRPr="00267E9A" w:rsidRDefault="000B502F" w:rsidP="003722C6">
            <w:pPr>
              <w:pStyle w:val="Tablebullet"/>
              <w:rPr>
                <w:b w:val="0"/>
              </w:rPr>
            </w:pPr>
            <w:r>
              <w:rPr>
                <w:b w:val="0"/>
              </w:rPr>
              <w:t>13.01-3S Urban heat</w:t>
            </w:r>
          </w:p>
          <w:p w14:paraId="4EF05D41" w14:textId="77777777" w:rsidR="00BB1C70" w:rsidRPr="00066D50" w:rsidRDefault="00BB1C70" w:rsidP="003722C6">
            <w:pPr>
              <w:pStyle w:val="Tablebullet"/>
              <w:rPr>
                <w:b w:val="0"/>
              </w:rPr>
            </w:pPr>
            <w:r w:rsidRPr="00066D50">
              <w:rPr>
                <w:b w:val="0"/>
              </w:rPr>
              <w:t xml:space="preserve">18.02-2S Cycling </w:t>
            </w:r>
          </w:p>
          <w:p w14:paraId="763673B5" w14:textId="77777777" w:rsidR="00BB1C70" w:rsidRPr="00066D50" w:rsidRDefault="00BB1C70" w:rsidP="003722C6">
            <w:pPr>
              <w:pStyle w:val="Tablebullet"/>
              <w:rPr>
                <w:b w:val="0"/>
              </w:rPr>
            </w:pPr>
            <w:r w:rsidRPr="00066D50">
              <w:rPr>
                <w:b w:val="0"/>
              </w:rPr>
              <w:t>19.03-3S Integrated water management</w:t>
            </w:r>
          </w:p>
          <w:p w14:paraId="2201D294" w14:textId="77777777" w:rsidR="00BB1C70" w:rsidRPr="00066D50" w:rsidRDefault="00BB1C70" w:rsidP="003722C6">
            <w:pPr>
              <w:pStyle w:val="Tablebullet"/>
              <w:rPr>
                <w:b w:val="0"/>
              </w:rPr>
            </w:pPr>
            <w:r w:rsidRPr="00066D50">
              <w:rPr>
                <w:b w:val="0"/>
              </w:rPr>
              <w:t>56.05-1 Integrated urban landscape objectives (Standard C12)</w:t>
            </w:r>
          </w:p>
          <w:p w14:paraId="3AF839EE" w14:textId="77777777" w:rsidR="00BB1C70" w:rsidRPr="00066D50" w:rsidRDefault="00BB1C70" w:rsidP="003722C6">
            <w:pPr>
              <w:pStyle w:val="Tablebullet"/>
              <w:rPr>
                <w:b w:val="0"/>
              </w:rPr>
            </w:pPr>
            <w:r w:rsidRPr="00066D50">
              <w:rPr>
                <w:b w:val="0"/>
              </w:rPr>
              <w:t>65 Decision Guidelines</w:t>
            </w:r>
          </w:p>
          <w:p w14:paraId="61922D60" w14:textId="5FD321D9" w:rsidR="00BB1C70" w:rsidRDefault="00BB1C70" w:rsidP="003722C6">
            <w:pPr>
              <w:pStyle w:val="Tablebullet"/>
              <w:rPr>
                <w:lang w:val="en-GB"/>
              </w:rPr>
            </w:pPr>
            <w:r w:rsidRPr="00066D50">
              <w:rPr>
                <w:b w:val="0"/>
              </w:rPr>
              <w:t>74 Strategic Implementation</w:t>
            </w:r>
          </w:p>
        </w:tc>
        <w:tc>
          <w:tcPr>
            <w:tcW w:w="3139" w:type="dxa"/>
          </w:tcPr>
          <w:p w14:paraId="3FE39B8F" w14:textId="6317BDA4" w:rsidR="00BB1C70" w:rsidRPr="00143A49" w:rsidRDefault="00BB1C70" w:rsidP="00143A49">
            <w:pPr>
              <w:pStyle w:val="TableBody"/>
              <w:cnfStyle w:val="000000100000" w:firstRow="0" w:lastRow="0" w:firstColumn="0" w:lastColumn="0" w:oddVBand="0" w:evenVBand="0" w:oddHBand="1" w:evenHBand="0" w:firstRowFirstColumn="0" w:firstRowLastColumn="0" w:lastRowFirstColumn="0" w:lastRowLastColumn="0"/>
            </w:pPr>
            <w:r w:rsidRPr="00143A49">
              <w:t>An assessment of heatwave exposure in a location, based on best available information and modelling on the potential for increased climate hazards*.</w:t>
            </w:r>
          </w:p>
        </w:tc>
        <w:tc>
          <w:tcPr>
            <w:tcW w:w="3139" w:type="dxa"/>
          </w:tcPr>
          <w:p w14:paraId="19D39511" w14:textId="1F6423FA" w:rsidR="00BB1C70" w:rsidRPr="006F59CB" w:rsidRDefault="00F3414C" w:rsidP="001E165B">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6F59CB">
              <w:rPr>
                <w:bCs/>
                <w:sz w:val="18"/>
                <w:szCs w:val="18"/>
                <w:lang w:val="en-GB"/>
              </w:rPr>
              <w:t>Yes</w:t>
            </w:r>
          </w:p>
        </w:tc>
        <w:tc>
          <w:tcPr>
            <w:tcW w:w="3139" w:type="dxa"/>
            <w:vMerge w:val="restart"/>
          </w:tcPr>
          <w:p w14:paraId="650A7807" w14:textId="4685BC7E" w:rsidR="00BB1C70" w:rsidRPr="006F59CB" w:rsidRDefault="00BB1C70" w:rsidP="00F3414C">
            <w:pPr>
              <w:pStyle w:val="Tablebullet"/>
              <w:numPr>
                <w:ilvl w:val="0"/>
                <w:numId w:val="0"/>
              </w:numPr>
              <w:ind w:left="357"/>
              <w:cnfStyle w:val="000000100000" w:firstRow="0" w:lastRow="0" w:firstColumn="0" w:lastColumn="0" w:oddVBand="0" w:evenVBand="0" w:oddHBand="1" w:evenHBand="0" w:firstRowFirstColumn="0" w:firstRowLastColumn="0" w:lastRowFirstColumn="0" w:lastRowLastColumn="0"/>
              <w:rPr>
                <w:szCs w:val="18"/>
                <w:lang w:val="en-GB"/>
              </w:rPr>
            </w:pPr>
          </w:p>
        </w:tc>
        <w:tc>
          <w:tcPr>
            <w:tcW w:w="3139" w:type="dxa"/>
            <w:vMerge w:val="restart"/>
          </w:tcPr>
          <w:p w14:paraId="3C6B4F7E" w14:textId="4D463442" w:rsidR="008566D9" w:rsidRPr="008566D9" w:rsidRDefault="008566D9" w:rsidP="008566D9">
            <w:pPr>
              <w:cnfStyle w:val="000000100000" w:firstRow="0" w:lastRow="0" w:firstColumn="0" w:lastColumn="0" w:oddVBand="0" w:evenVBand="0" w:oddHBand="1" w:evenHBand="0" w:firstRowFirstColumn="0" w:firstRowLastColumn="0" w:lastRowFirstColumn="0" w:lastRowLastColumn="0"/>
              <w:rPr>
                <w:sz w:val="18"/>
                <w:szCs w:val="18"/>
              </w:rPr>
            </w:pPr>
            <w:r w:rsidRPr="008566D9">
              <w:rPr>
                <w:sz w:val="18"/>
                <w:szCs w:val="18"/>
              </w:rPr>
              <w:t>Council endorsed the Whitehorse Urban Forest Strategy in September 2021, with five key objectives to support, protect, enhance, and grow our urban forest.  </w:t>
            </w:r>
          </w:p>
          <w:p w14:paraId="39085FE4" w14:textId="77777777" w:rsidR="006D14C6" w:rsidRPr="006F59CB" w:rsidRDefault="006D14C6" w:rsidP="008566D9">
            <w:pPr>
              <w:cnfStyle w:val="000000100000" w:firstRow="0" w:lastRow="0" w:firstColumn="0" w:lastColumn="0" w:oddVBand="0" w:evenVBand="0" w:oddHBand="1" w:evenHBand="0" w:firstRowFirstColumn="0" w:firstRowLastColumn="0" w:lastRowFirstColumn="0" w:lastRowLastColumn="0"/>
              <w:rPr>
                <w:sz w:val="18"/>
                <w:szCs w:val="18"/>
              </w:rPr>
            </w:pPr>
            <w:r w:rsidRPr="006F59CB">
              <w:rPr>
                <w:sz w:val="18"/>
                <w:szCs w:val="18"/>
              </w:rPr>
              <w:t>Council has a goal to increase vegetation cover across our municipality. Our Urban Forest Strategy aims to achieve canopy cover of 27% by 2031 and 30% by 2050 for trees taller than 3 metres.  </w:t>
            </w:r>
            <w:r w:rsidRPr="006F59CB">
              <w:rPr>
                <w:sz w:val="18"/>
                <w:szCs w:val="18"/>
              </w:rPr>
              <w:t xml:space="preserve"> </w:t>
            </w:r>
          </w:p>
          <w:p w14:paraId="46128DEE" w14:textId="3B3D4838" w:rsidR="008566D9" w:rsidRPr="008566D9" w:rsidRDefault="008566D9" w:rsidP="008566D9">
            <w:pPr>
              <w:cnfStyle w:val="000000100000" w:firstRow="0" w:lastRow="0" w:firstColumn="0" w:lastColumn="0" w:oddVBand="0" w:evenVBand="0" w:oddHBand="1" w:evenHBand="0" w:firstRowFirstColumn="0" w:firstRowLastColumn="0" w:lastRowFirstColumn="0" w:lastRowLastColumn="0"/>
              <w:rPr>
                <w:sz w:val="18"/>
                <w:szCs w:val="18"/>
              </w:rPr>
            </w:pPr>
            <w:r w:rsidRPr="008566D9">
              <w:rPr>
                <w:sz w:val="18"/>
                <w:szCs w:val="18"/>
              </w:rPr>
              <w:t>Since 2021/2022 Council has planted 16,391 trees on public land, in our streets and parks. This includes trees planted as part of community planting events such as National Tree Day, Council's capital works and street tree planting program. </w:t>
            </w:r>
          </w:p>
          <w:p w14:paraId="5DAB8FFD" w14:textId="77777777" w:rsidR="00BB1C70" w:rsidRPr="006F59CB" w:rsidRDefault="00BB1C70" w:rsidP="001E165B">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BB1C70" w14:paraId="1E18EBB6" w14:textId="77777777" w:rsidTr="00F7325E">
        <w:tc>
          <w:tcPr>
            <w:cnfStyle w:val="001000000000" w:firstRow="0" w:lastRow="0" w:firstColumn="1" w:lastColumn="0" w:oddVBand="0" w:evenVBand="0" w:oddHBand="0" w:evenHBand="0" w:firstRowFirstColumn="0" w:firstRowLastColumn="0" w:lastRowFirstColumn="0" w:lastRowLastColumn="0"/>
            <w:tcW w:w="3138" w:type="dxa"/>
            <w:vMerge/>
          </w:tcPr>
          <w:p w14:paraId="3F5A319C" w14:textId="77777777" w:rsidR="00BB1C70" w:rsidRDefault="00BB1C70" w:rsidP="00887634">
            <w:pPr>
              <w:jc w:val="center"/>
              <w:rPr>
                <w:lang w:val="en-GB"/>
              </w:rPr>
            </w:pPr>
          </w:p>
        </w:tc>
        <w:tc>
          <w:tcPr>
            <w:tcW w:w="3139" w:type="dxa"/>
          </w:tcPr>
          <w:p w14:paraId="022E123B" w14:textId="56C61A8E" w:rsidR="00BB1C70" w:rsidRPr="00143A49" w:rsidRDefault="00BB1C70" w:rsidP="00143A49">
            <w:pPr>
              <w:pStyle w:val="TableBody"/>
              <w:cnfStyle w:val="000000000000" w:firstRow="0" w:lastRow="0" w:firstColumn="0" w:lastColumn="0" w:oddVBand="0" w:evenVBand="0" w:oddHBand="0" w:evenHBand="0" w:firstRowFirstColumn="0" w:firstRowLastColumn="0" w:lastRowFirstColumn="0" w:lastRowLastColumn="0"/>
            </w:pPr>
            <w:r w:rsidRPr="00143A49">
              <w:t xml:space="preserve">An evaluation of the location for future open spaces (treed and/or irrigated), open water (wetlands and ornamental lakes) and water sensitive urban design infrastructure to provide downwind cooling benefits (based on summer prevailing wind patterns) for areas with heat exposure (‘hotspots’) such as high-density residential areas. </w:t>
            </w:r>
          </w:p>
        </w:tc>
        <w:tc>
          <w:tcPr>
            <w:tcW w:w="3139" w:type="dxa"/>
          </w:tcPr>
          <w:p w14:paraId="3C7E0BC5" w14:textId="686CB5E3" w:rsidR="00BB1C70" w:rsidRPr="006F59CB" w:rsidRDefault="00F3414C" w:rsidP="0088763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6F59CB">
              <w:rPr>
                <w:bCs/>
                <w:sz w:val="18"/>
                <w:szCs w:val="18"/>
                <w:lang w:val="en-GB"/>
              </w:rPr>
              <w:t>Yes</w:t>
            </w:r>
          </w:p>
        </w:tc>
        <w:tc>
          <w:tcPr>
            <w:tcW w:w="3139" w:type="dxa"/>
            <w:vMerge/>
          </w:tcPr>
          <w:p w14:paraId="4A965019" w14:textId="77777777" w:rsidR="00BB1C70" w:rsidRDefault="00BB1C70" w:rsidP="00887634">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038B9D29" w14:textId="77777777" w:rsidR="00BB1C70" w:rsidRDefault="00BB1C70" w:rsidP="00887634">
            <w:pPr>
              <w:jc w:val="center"/>
              <w:cnfStyle w:val="000000000000" w:firstRow="0" w:lastRow="0" w:firstColumn="0" w:lastColumn="0" w:oddVBand="0" w:evenVBand="0" w:oddHBand="0" w:evenHBand="0" w:firstRowFirstColumn="0" w:firstRowLastColumn="0" w:lastRowFirstColumn="0" w:lastRowLastColumn="0"/>
              <w:rPr>
                <w:lang w:val="en-GB"/>
              </w:rPr>
            </w:pPr>
          </w:p>
        </w:tc>
      </w:tr>
      <w:tr w:rsidR="00BB1C70" w14:paraId="406EC15C" w14:textId="77777777" w:rsidTr="00F73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8" w:type="dxa"/>
            <w:vMerge/>
          </w:tcPr>
          <w:p w14:paraId="751A0BC0" w14:textId="77777777" w:rsidR="00BB1C70" w:rsidRDefault="00BB1C70" w:rsidP="002874D2">
            <w:pPr>
              <w:jc w:val="center"/>
              <w:rPr>
                <w:lang w:val="en-GB"/>
              </w:rPr>
            </w:pPr>
          </w:p>
        </w:tc>
        <w:tc>
          <w:tcPr>
            <w:tcW w:w="3139" w:type="dxa"/>
          </w:tcPr>
          <w:p w14:paraId="0341AC61" w14:textId="6733FA0C" w:rsidR="00BB1C70" w:rsidRPr="002874D2" w:rsidRDefault="00BB1C70" w:rsidP="002874D2">
            <w:pPr>
              <w:pStyle w:val="TableBody"/>
              <w:cnfStyle w:val="000000100000" w:firstRow="0" w:lastRow="0" w:firstColumn="0" w:lastColumn="0" w:oddVBand="0" w:evenVBand="0" w:oddHBand="1" w:evenHBand="0" w:firstRowFirstColumn="0" w:firstRowLastColumn="0" w:lastRowFirstColumn="0" w:lastRowLastColumn="0"/>
            </w:pPr>
            <w:r w:rsidRPr="002874D2">
              <w:t>Scope to orient streets to utilise the heat dispersal benefits of cooler prevailing summer breezes (i.e. adjusting street corridors for planned higher density areas parallel to prevailing wind where feasible).</w:t>
            </w:r>
          </w:p>
        </w:tc>
        <w:tc>
          <w:tcPr>
            <w:tcW w:w="3139" w:type="dxa"/>
          </w:tcPr>
          <w:p w14:paraId="097EC0CF" w14:textId="46D2FF78" w:rsidR="00BB1C70" w:rsidRPr="006F59CB" w:rsidRDefault="00F3414C" w:rsidP="002874D2">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6F59CB">
              <w:rPr>
                <w:bCs/>
                <w:sz w:val="18"/>
                <w:szCs w:val="18"/>
                <w:lang w:val="en-GB"/>
              </w:rPr>
              <w:t>Yes</w:t>
            </w:r>
          </w:p>
        </w:tc>
        <w:tc>
          <w:tcPr>
            <w:tcW w:w="3139" w:type="dxa"/>
            <w:vMerge/>
          </w:tcPr>
          <w:p w14:paraId="5EB78830" w14:textId="77777777" w:rsidR="00BB1C70" w:rsidRDefault="00BB1C70" w:rsidP="002874D2">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tcPr>
          <w:p w14:paraId="41F072BE" w14:textId="77777777" w:rsidR="00BB1C70" w:rsidRDefault="00BB1C70" w:rsidP="002874D2">
            <w:pPr>
              <w:jc w:val="center"/>
              <w:cnfStyle w:val="000000100000" w:firstRow="0" w:lastRow="0" w:firstColumn="0" w:lastColumn="0" w:oddVBand="0" w:evenVBand="0" w:oddHBand="1" w:evenHBand="0" w:firstRowFirstColumn="0" w:firstRowLastColumn="0" w:lastRowFirstColumn="0" w:lastRowLastColumn="0"/>
              <w:rPr>
                <w:lang w:val="en-GB"/>
              </w:rPr>
            </w:pPr>
          </w:p>
        </w:tc>
      </w:tr>
      <w:tr w:rsidR="00BB1C70" w14:paraId="34F7827A" w14:textId="77777777" w:rsidTr="00F7325E">
        <w:tc>
          <w:tcPr>
            <w:cnfStyle w:val="001000000000" w:firstRow="0" w:lastRow="0" w:firstColumn="1" w:lastColumn="0" w:oddVBand="0" w:evenVBand="0" w:oddHBand="0" w:evenHBand="0" w:firstRowFirstColumn="0" w:firstRowLastColumn="0" w:lastRowFirstColumn="0" w:lastRowLastColumn="0"/>
            <w:tcW w:w="3138" w:type="dxa"/>
            <w:vMerge/>
          </w:tcPr>
          <w:p w14:paraId="0B8A7882" w14:textId="77777777" w:rsidR="00BB1C70" w:rsidRDefault="00BB1C70" w:rsidP="002874D2">
            <w:pPr>
              <w:jc w:val="center"/>
              <w:rPr>
                <w:lang w:val="en-GB"/>
              </w:rPr>
            </w:pPr>
          </w:p>
        </w:tc>
        <w:tc>
          <w:tcPr>
            <w:tcW w:w="3139" w:type="dxa"/>
          </w:tcPr>
          <w:p w14:paraId="5A3DD23D" w14:textId="645919E8" w:rsidR="00BB1C70" w:rsidRPr="00143A49" w:rsidRDefault="00BB1C70" w:rsidP="002874D2">
            <w:pPr>
              <w:pStyle w:val="TableBody"/>
              <w:cnfStyle w:val="000000000000" w:firstRow="0" w:lastRow="0" w:firstColumn="0" w:lastColumn="0" w:oddVBand="0" w:evenVBand="0" w:oddHBand="0" w:evenHBand="0" w:firstRowFirstColumn="0" w:firstRowLastColumn="0" w:lastRowFirstColumn="0" w:lastRowLastColumn="0"/>
            </w:pPr>
            <w:r w:rsidRPr="00143A49">
              <w:t xml:space="preserve">An evaluation of proposed canopy tree </w:t>
            </w:r>
            <w:proofErr w:type="gramStart"/>
            <w:r w:rsidRPr="00143A49">
              <w:t>cover</w:t>
            </w:r>
            <w:proofErr w:type="gramEnd"/>
            <w:r w:rsidRPr="00143A49">
              <w:t xml:space="preserve"> to shade the public realm, open space and along footpaths for pedestrians and for places where people congregate.</w:t>
            </w:r>
          </w:p>
        </w:tc>
        <w:tc>
          <w:tcPr>
            <w:tcW w:w="3139" w:type="dxa"/>
          </w:tcPr>
          <w:p w14:paraId="10B76526" w14:textId="6A5BE64F" w:rsidR="00BB1C70" w:rsidRPr="006F59CB" w:rsidRDefault="00F3414C" w:rsidP="002874D2">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6F59CB">
              <w:rPr>
                <w:bCs/>
                <w:sz w:val="18"/>
                <w:szCs w:val="18"/>
                <w:lang w:val="en-GB"/>
              </w:rPr>
              <w:t>Yes</w:t>
            </w:r>
          </w:p>
        </w:tc>
        <w:tc>
          <w:tcPr>
            <w:tcW w:w="3139" w:type="dxa"/>
            <w:vMerge/>
          </w:tcPr>
          <w:p w14:paraId="66B0275D" w14:textId="77777777" w:rsidR="00BB1C70" w:rsidRDefault="00BB1C70" w:rsidP="002874D2">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0EE2FC58" w14:textId="77777777" w:rsidR="00BB1C70" w:rsidRDefault="00BB1C70" w:rsidP="002874D2">
            <w:pPr>
              <w:jc w:val="center"/>
              <w:cnfStyle w:val="000000000000" w:firstRow="0" w:lastRow="0" w:firstColumn="0" w:lastColumn="0" w:oddVBand="0" w:evenVBand="0" w:oddHBand="0" w:evenHBand="0" w:firstRowFirstColumn="0" w:firstRowLastColumn="0" w:lastRowFirstColumn="0" w:lastRowLastColumn="0"/>
              <w:rPr>
                <w:lang w:val="en-GB"/>
              </w:rPr>
            </w:pPr>
          </w:p>
        </w:tc>
      </w:tr>
      <w:tr w:rsidR="00BB1C70" w14:paraId="4138C22A" w14:textId="77777777" w:rsidTr="00F73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8" w:type="dxa"/>
            <w:vMerge/>
          </w:tcPr>
          <w:p w14:paraId="5D57FB55" w14:textId="77777777" w:rsidR="00BB1C70" w:rsidRDefault="00BB1C70" w:rsidP="002874D2">
            <w:pPr>
              <w:jc w:val="center"/>
              <w:rPr>
                <w:lang w:val="en-GB"/>
              </w:rPr>
            </w:pPr>
          </w:p>
        </w:tc>
        <w:tc>
          <w:tcPr>
            <w:tcW w:w="3139" w:type="dxa"/>
          </w:tcPr>
          <w:p w14:paraId="1351CA71" w14:textId="5F4B3406" w:rsidR="00BB1C70" w:rsidRPr="00143A49" w:rsidRDefault="00BB1C70" w:rsidP="002874D2">
            <w:pPr>
              <w:pStyle w:val="TableBody"/>
              <w:cnfStyle w:val="000000100000" w:firstRow="0" w:lastRow="0" w:firstColumn="0" w:lastColumn="0" w:oddVBand="0" w:evenVBand="0" w:oddHBand="1" w:evenHBand="0" w:firstRowFirstColumn="0" w:firstRowLastColumn="0" w:lastRowFirstColumn="0" w:lastRowLastColumn="0"/>
            </w:pPr>
            <w:r w:rsidRPr="00143A49">
              <w:t xml:space="preserve">Whether public open space and other planted areas are supported by integrated water management elements, water sensitive urban design features, recycled water or alternative </w:t>
            </w:r>
            <w:r w:rsidRPr="00143A49">
              <w:lastRenderedPageBreak/>
              <w:t>water sources and associated infrastructure.</w:t>
            </w:r>
          </w:p>
        </w:tc>
        <w:tc>
          <w:tcPr>
            <w:tcW w:w="3139" w:type="dxa"/>
          </w:tcPr>
          <w:p w14:paraId="43D00D5E" w14:textId="2391DBCA" w:rsidR="00BB1C70" w:rsidRPr="006F59CB" w:rsidRDefault="00F3414C" w:rsidP="002874D2">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6F59CB">
              <w:rPr>
                <w:bCs/>
                <w:sz w:val="18"/>
                <w:szCs w:val="18"/>
                <w:lang w:val="en-GB"/>
              </w:rPr>
              <w:lastRenderedPageBreak/>
              <w:t>Yes</w:t>
            </w:r>
          </w:p>
        </w:tc>
        <w:tc>
          <w:tcPr>
            <w:tcW w:w="3139" w:type="dxa"/>
            <w:vMerge/>
          </w:tcPr>
          <w:p w14:paraId="1F9DB175" w14:textId="77777777" w:rsidR="00BB1C70" w:rsidRDefault="00BB1C70" w:rsidP="002874D2">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tcPr>
          <w:p w14:paraId="7FAD94F7" w14:textId="77777777" w:rsidR="00BB1C70" w:rsidRDefault="00BB1C70" w:rsidP="002874D2">
            <w:pPr>
              <w:jc w:val="center"/>
              <w:cnfStyle w:val="000000100000" w:firstRow="0" w:lastRow="0" w:firstColumn="0" w:lastColumn="0" w:oddVBand="0" w:evenVBand="0" w:oddHBand="1" w:evenHBand="0" w:firstRowFirstColumn="0" w:firstRowLastColumn="0" w:lastRowFirstColumn="0" w:lastRowLastColumn="0"/>
              <w:rPr>
                <w:lang w:val="en-GB"/>
              </w:rPr>
            </w:pPr>
          </w:p>
        </w:tc>
      </w:tr>
      <w:tr w:rsidR="00BB1C70" w14:paraId="30F84078" w14:textId="77777777" w:rsidTr="00F7325E">
        <w:tc>
          <w:tcPr>
            <w:cnfStyle w:val="001000000000" w:firstRow="0" w:lastRow="0" w:firstColumn="1" w:lastColumn="0" w:oddVBand="0" w:evenVBand="0" w:oddHBand="0" w:evenHBand="0" w:firstRowFirstColumn="0" w:firstRowLastColumn="0" w:lastRowFirstColumn="0" w:lastRowLastColumn="0"/>
            <w:tcW w:w="3138" w:type="dxa"/>
            <w:vMerge/>
          </w:tcPr>
          <w:p w14:paraId="6D8A561F" w14:textId="77777777" w:rsidR="00BB1C70" w:rsidRDefault="00BB1C70" w:rsidP="002874D2">
            <w:pPr>
              <w:jc w:val="center"/>
              <w:rPr>
                <w:lang w:val="en-GB"/>
              </w:rPr>
            </w:pPr>
          </w:p>
        </w:tc>
        <w:tc>
          <w:tcPr>
            <w:tcW w:w="3139" w:type="dxa"/>
          </w:tcPr>
          <w:p w14:paraId="6F16E329" w14:textId="738F660F" w:rsidR="00BB1C70" w:rsidRPr="00143A49" w:rsidRDefault="00BB1C70" w:rsidP="002874D2">
            <w:pPr>
              <w:pStyle w:val="TableBody"/>
              <w:cnfStyle w:val="000000000000" w:firstRow="0" w:lastRow="0" w:firstColumn="0" w:lastColumn="0" w:oddVBand="0" w:evenVBand="0" w:oddHBand="0" w:evenHBand="0" w:firstRowFirstColumn="0" w:firstRowLastColumn="0" w:lastRowFirstColumn="0" w:lastRowLastColumn="0"/>
            </w:pPr>
            <w:r w:rsidRPr="00143A49">
              <w:t>Whether heat amelioration strategies including permeable surfacing, cooling surfaces and materials and shade structures, are incorporated into planning of public places and both public and private infrastructure.</w:t>
            </w:r>
          </w:p>
        </w:tc>
        <w:tc>
          <w:tcPr>
            <w:tcW w:w="3139" w:type="dxa"/>
          </w:tcPr>
          <w:p w14:paraId="5C159E7E" w14:textId="52E4A20F" w:rsidR="00BB1C70" w:rsidRPr="006F59CB" w:rsidRDefault="00F3414C" w:rsidP="002874D2">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6F59CB">
              <w:rPr>
                <w:bCs/>
                <w:sz w:val="18"/>
                <w:szCs w:val="18"/>
                <w:lang w:val="en-GB"/>
              </w:rPr>
              <w:t>Yes</w:t>
            </w:r>
          </w:p>
        </w:tc>
        <w:tc>
          <w:tcPr>
            <w:tcW w:w="3139" w:type="dxa"/>
            <w:vMerge/>
          </w:tcPr>
          <w:p w14:paraId="446E38B1" w14:textId="77777777" w:rsidR="00BB1C70" w:rsidRDefault="00BB1C70" w:rsidP="002874D2">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5381ADE0" w14:textId="77777777" w:rsidR="00BB1C70" w:rsidRDefault="00BB1C70" w:rsidP="002874D2">
            <w:pPr>
              <w:jc w:val="center"/>
              <w:cnfStyle w:val="000000000000" w:firstRow="0" w:lastRow="0" w:firstColumn="0" w:lastColumn="0" w:oddVBand="0" w:evenVBand="0" w:oddHBand="0" w:evenHBand="0" w:firstRowFirstColumn="0" w:firstRowLastColumn="0" w:lastRowFirstColumn="0" w:lastRowLastColumn="0"/>
              <w:rPr>
                <w:lang w:val="en-GB"/>
              </w:rPr>
            </w:pPr>
          </w:p>
        </w:tc>
      </w:tr>
    </w:tbl>
    <w:p w14:paraId="03202AD1" w14:textId="73995A1C" w:rsidR="00BB1C70" w:rsidRDefault="00BB1C70" w:rsidP="001E165B">
      <w:pPr>
        <w:jc w:val="center"/>
        <w:rPr>
          <w:lang w:val="en-GB"/>
        </w:rPr>
      </w:pPr>
    </w:p>
    <w:p w14:paraId="5D22D2B1" w14:textId="77777777" w:rsidR="00BB1C70" w:rsidRDefault="00BB1C70">
      <w:pPr>
        <w:rPr>
          <w:lang w:val="en-GB"/>
        </w:rPr>
      </w:pPr>
      <w:r>
        <w:rPr>
          <w:lang w:val="en-GB"/>
        </w:rPr>
        <w:br w:type="page"/>
      </w:r>
    </w:p>
    <w:tbl>
      <w:tblPr>
        <w:tblStyle w:val="ListTable3-Accent2"/>
        <w:tblW w:w="0" w:type="auto"/>
        <w:tblInd w:w="-5" w:type="dxa"/>
        <w:tblBorders>
          <w:insideH w:val="single" w:sz="4" w:space="0" w:color="03A59D" w:themeColor="accent2"/>
          <w:insideV w:val="single" w:sz="4" w:space="0" w:color="03A59D" w:themeColor="accent2"/>
        </w:tblBorders>
        <w:tblLook w:val="04A0" w:firstRow="1" w:lastRow="0" w:firstColumn="1" w:lastColumn="0" w:noHBand="0" w:noVBand="1"/>
      </w:tblPr>
      <w:tblGrid>
        <w:gridCol w:w="3138"/>
        <w:gridCol w:w="4092"/>
        <w:gridCol w:w="2273"/>
        <w:gridCol w:w="3139"/>
        <w:gridCol w:w="2815"/>
      </w:tblGrid>
      <w:tr w:rsidR="00E579E3" w14:paraId="02B529C9" w14:textId="77777777" w:rsidTr="001C2A2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457" w:type="dxa"/>
            <w:gridSpan w:val="5"/>
          </w:tcPr>
          <w:p w14:paraId="5BCA809F" w14:textId="5C6A723A" w:rsidR="00BB1C70" w:rsidRDefault="00B11EEA" w:rsidP="00B11EEA">
            <w:pPr>
              <w:spacing w:before="120" w:after="120"/>
              <w:rPr>
                <w:lang w:val="en-GB"/>
              </w:rPr>
            </w:pPr>
            <w:r w:rsidRPr="00B11EEA">
              <w:rPr>
                <w:lang w:val="en-GB"/>
              </w:rPr>
              <w:lastRenderedPageBreak/>
              <w:t>DROUGHT</w:t>
            </w:r>
          </w:p>
        </w:tc>
      </w:tr>
      <w:tr w:rsidR="001A106E" w14:paraId="0041D2DD" w14:textId="77777777" w:rsidTr="001C2A2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38" w:type="dxa"/>
            <w:shd w:val="clear" w:color="auto" w:fill="D9D9D9" w:themeFill="background1" w:themeFillShade="D9"/>
          </w:tcPr>
          <w:p w14:paraId="7B10A536" w14:textId="2700CA19" w:rsidR="00B11EEA" w:rsidRDefault="00B11EEA" w:rsidP="00B11EEA">
            <w:pPr>
              <w:rPr>
                <w:lang w:val="en-GB"/>
              </w:rPr>
            </w:pPr>
            <w:r w:rsidRPr="007530F2">
              <w:rPr>
                <w:color w:val="auto"/>
                <w:lang w:val="en-GB"/>
              </w:rPr>
              <w:t>Planning policy and provisions</w:t>
            </w:r>
          </w:p>
        </w:tc>
        <w:tc>
          <w:tcPr>
            <w:tcW w:w="4092" w:type="dxa"/>
            <w:shd w:val="clear" w:color="auto" w:fill="D9D9D9" w:themeFill="background1" w:themeFillShade="D9"/>
          </w:tcPr>
          <w:p w14:paraId="6455F7FF" w14:textId="77777777" w:rsidR="00B11EEA" w:rsidRPr="00143A49" w:rsidRDefault="00B11EEA" w:rsidP="00B11EEA">
            <w:pPr>
              <w:cnfStyle w:val="100000000000" w:firstRow="1" w:lastRow="0" w:firstColumn="0" w:lastColumn="0" w:oddVBand="0" w:evenVBand="0" w:oddHBand="0" w:evenHBand="0" w:firstRowFirstColumn="0" w:firstRowLastColumn="0" w:lastRowFirstColumn="0" w:lastRowLastColumn="0"/>
              <w:rPr>
                <w:color w:val="auto"/>
                <w:lang w:val="en-GB"/>
              </w:rPr>
            </w:pPr>
            <w:r w:rsidRPr="00143A49">
              <w:rPr>
                <w:color w:val="auto"/>
                <w:lang w:val="en-GB"/>
              </w:rPr>
              <w:t>Key considerations</w:t>
            </w:r>
          </w:p>
          <w:p w14:paraId="489EF45E" w14:textId="5117E673" w:rsidR="00B11EEA" w:rsidRPr="00B11EEA" w:rsidRDefault="00B11EEA" w:rsidP="00B11EEA">
            <w:pPr>
              <w:pStyle w:val="TableBody"/>
              <w:cnfStyle w:val="100000000000" w:firstRow="1" w:lastRow="0" w:firstColumn="0" w:lastColumn="0" w:oddVBand="0" w:evenVBand="0" w:oddHBand="0" w:evenHBand="0" w:firstRowFirstColumn="0" w:firstRowLastColumn="0" w:lastRowFirstColumn="0" w:lastRowLastColumn="0"/>
              <w:rPr>
                <w:b w:val="0"/>
                <w:lang w:val="en-GB"/>
              </w:rPr>
            </w:pPr>
            <w:r w:rsidRPr="00B11EEA">
              <w:rPr>
                <w:b w:val="0"/>
                <w:color w:val="auto"/>
                <w:lang w:val="en-GB"/>
              </w:rPr>
              <w:t>Amendment needs to be informed by the following</w:t>
            </w:r>
          </w:p>
        </w:tc>
        <w:tc>
          <w:tcPr>
            <w:tcW w:w="2273" w:type="dxa"/>
            <w:shd w:val="clear" w:color="auto" w:fill="D9D9D9" w:themeFill="background1" w:themeFillShade="D9"/>
          </w:tcPr>
          <w:p w14:paraId="1CF0AA70" w14:textId="77777777" w:rsidR="00B11EEA" w:rsidRPr="00143A49" w:rsidRDefault="00B11EEA" w:rsidP="00B11EEA">
            <w:pPr>
              <w:cnfStyle w:val="100000000000" w:firstRow="1" w:lastRow="0" w:firstColumn="0" w:lastColumn="0" w:oddVBand="0" w:evenVBand="0" w:oddHBand="0" w:evenHBand="0" w:firstRowFirstColumn="0" w:firstRowLastColumn="0" w:lastRowFirstColumn="0" w:lastRowLastColumn="0"/>
              <w:rPr>
                <w:color w:val="auto"/>
                <w:lang w:val="en-GB"/>
              </w:rPr>
            </w:pPr>
            <w:r w:rsidRPr="00143A49">
              <w:rPr>
                <w:color w:val="auto"/>
                <w:lang w:val="en-GB"/>
              </w:rPr>
              <w:t>Considered</w:t>
            </w:r>
          </w:p>
          <w:p w14:paraId="15118C59" w14:textId="57C74A4D" w:rsidR="00B11EEA" w:rsidRPr="00B11EEA" w:rsidRDefault="00B11EEA" w:rsidP="00B11EEA">
            <w:pPr>
              <w:pStyle w:val="TableBody"/>
              <w:cnfStyle w:val="100000000000" w:firstRow="1" w:lastRow="0" w:firstColumn="0" w:lastColumn="0" w:oddVBand="0" w:evenVBand="0" w:oddHBand="0" w:evenHBand="0" w:firstRowFirstColumn="0" w:firstRowLastColumn="0" w:lastRowFirstColumn="0" w:lastRowLastColumn="0"/>
              <w:rPr>
                <w:b w:val="0"/>
                <w:lang w:val="en-GB"/>
              </w:rPr>
            </w:pPr>
            <w:r w:rsidRPr="00B11EEA">
              <w:rPr>
                <w:b w:val="0"/>
                <w:color w:val="auto"/>
                <w:lang w:val="en-GB"/>
              </w:rPr>
              <w:t>Yes / No / N/A</w:t>
            </w:r>
          </w:p>
        </w:tc>
        <w:tc>
          <w:tcPr>
            <w:tcW w:w="3139" w:type="dxa"/>
            <w:shd w:val="clear" w:color="auto" w:fill="D9D9D9" w:themeFill="background1" w:themeFillShade="D9"/>
          </w:tcPr>
          <w:p w14:paraId="5D41EFC6" w14:textId="137A4DFB" w:rsidR="00B11EEA" w:rsidRDefault="00B11EEA" w:rsidP="00B11EEA">
            <w:pPr>
              <w:cnfStyle w:val="100000000000" w:firstRow="1" w:lastRow="0" w:firstColumn="0" w:lastColumn="0" w:oddVBand="0" w:evenVBand="0" w:oddHBand="0" w:evenHBand="0" w:firstRowFirstColumn="0" w:firstRowLastColumn="0" w:lastRowFirstColumn="0" w:lastRowLastColumn="0"/>
              <w:rPr>
                <w:lang w:val="en-GB"/>
              </w:rPr>
            </w:pPr>
            <w:r w:rsidRPr="00143A49">
              <w:rPr>
                <w:color w:val="auto"/>
                <w:lang w:val="en-GB"/>
              </w:rPr>
              <w:t>Demonstrated</w:t>
            </w:r>
          </w:p>
        </w:tc>
        <w:tc>
          <w:tcPr>
            <w:tcW w:w="2814" w:type="dxa"/>
            <w:shd w:val="clear" w:color="auto" w:fill="D9D9D9" w:themeFill="background1" w:themeFillShade="D9"/>
          </w:tcPr>
          <w:p w14:paraId="459856AC" w14:textId="560E6023" w:rsidR="00B11EEA" w:rsidRDefault="00B11EEA" w:rsidP="00B11EEA">
            <w:pPr>
              <w:cnfStyle w:val="100000000000" w:firstRow="1" w:lastRow="0" w:firstColumn="0" w:lastColumn="0" w:oddVBand="0" w:evenVBand="0" w:oddHBand="0" w:evenHBand="0" w:firstRowFirstColumn="0" w:firstRowLastColumn="0" w:lastRowFirstColumn="0" w:lastRowLastColumn="0"/>
              <w:rPr>
                <w:lang w:val="en-GB"/>
              </w:rPr>
            </w:pPr>
            <w:r w:rsidRPr="00143A49">
              <w:rPr>
                <w:color w:val="auto"/>
                <w:lang w:val="en-GB"/>
              </w:rPr>
              <w:t>Comments</w:t>
            </w:r>
          </w:p>
        </w:tc>
      </w:tr>
      <w:tr w:rsidR="00E579E3" w14:paraId="45DF3D64" w14:textId="77777777" w:rsidTr="001C2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8" w:type="dxa"/>
          </w:tcPr>
          <w:p w14:paraId="1175AE01" w14:textId="77777777" w:rsidR="000116C1" w:rsidRPr="006F59CB" w:rsidRDefault="000116C1" w:rsidP="000116C1">
            <w:pPr>
              <w:pStyle w:val="TableBody"/>
              <w:rPr>
                <w:b w:val="0"/>
                <w:szCs w:val="18"/>
              </w:rPr>
            </w:pPr>
            <w:r w:rsidRPr="006F59CB">
              <w:rPr>
                <w:b w:val="0"/>
                <w:szCs w:val="18"/>
              </w:rPr>
              <w:t>The effects of climate change on drought must be considered. The amendment, and the use and development it enables must consider and apply appropriate responses.</w:t>
            </w:r>
          </w:p>
          <w:p w14:paraId="6AA1057F" w14:textId="77777777" w:rsidR="000116C1" w:rsidRPr="006F59CB" w:rsidRDefault="000116C1" w:rsidP="000116C1">
            <w:pPr>
              <w:pStyle w:val="TableBody"/>
              <w:rPr>
                <w:b w:val="0"/>
                <w:szCs w:val="18"/>
              </w:rPr>
            </w:pPr>
          </w:p>
          <w:p w14:paraId="3E5CCEA0" w14:textId="77777777" w:rsidR="000116C1" w:rsidRPr="006F59CB" w:rsidRDefault="000116C1" w:rsidP="006E5A4E">
            <w:pPr>
              <w:pStyle w:val="TableBody"/>
              <w:rPr>
                <w:rStyle w:val="eop"/>
                <w:b w:val="0"/>
                <w:szCs w:val="18"/>
              </w:rPr>
            </w:pPr>
            <w:r w:rsidRPr="006F59CB">
              <w:rPr>
                <w:rStyle w:val="eop"/>
                <w:b w:val="0"/>
                <w:szCs w:val="18"/>
              </w:rPr>
              <w:t>VPP clauses:</w:t>
            </w:r>
          </w:p>
          <w:p w14:paraId="096FA2C6" w14:textId="77777777" w:rsidR="000116C1" w:rsidRPr="006F59CB" w:rsidRDefault="000116C1" w:rsidP="003722C6">
            <w:pPr>
              <w:pStyle w:val="Tablebullet"/>
              <w:rPr>
                <w:b w:val="0"/>
                <w:szCs w:val="18"/>
              </w:rPr>
            </w:pPr>
            <w:r w:rsidRPr="006F59CB">
              <w:rPr>
                <w:b w:val="0"/>
                <w:szCs w:val="18"/>
              </w:rPr>
              <w:t>13.01-1S Natural hazards and climate change</w:t>
            </w:r>
          </w:p>
          <w:p w14:paraId="1AC446D2" w14:textId="77777777" w:rsidR="000116C1" w:rsidRPr="006F59CB" w:rsidRDefault="000116C1" w:rsidP="003722C6">
            <w:pPr>
              <w:pStyle w:val="Tablebullet"/>
              <w:rPr>
                <w:b w:val="0"/>
                <w:szCs w:val="18"/>
              </w:rPr>
            </w:pPr>
            <w:r w:rsidRPr="006F59CB">
              <w:rPr>
                <w:b w:val="0"/>
                <w:szCs w:val="18"/>
              </w:rPr>
              <w:t>19.03-3S Integrated water management</w:t>
            </w:r>
          </w:p>
          <w:p w14:paraId="76DDA54D" w14:textId="77777777" w:rsidR="000116C1" w:rsidRPr="006F59CB" w:rsidRDefault="000116C1" w:rsidP="003722C6">
            <w:pPr>
              <w:pStyle w:val="Tablebullet"/>
              <w:rPr>
                <w:b w:val="0"/>
                <w:szCs w:val="18"/>
              </w:rPr>
            </w:pPr>
            <w:r w:rsidRPr="006F59CB">
              <w:rPr>
                <w:b w:val="0"/>
                <w:szCs w:val="18"/>
              </w:rPr>
              <w:t>56.05-1 Integrated urban landscape objectives (Standard C12)</w:t>
            </w:r>
          </w:p>
          <w:p w14:paraId="301B71F6" w14:textId="77777777" w:rsidR="000116C1" w:rsidRPr="006F59CB" w:rsidRDefault="000116C1" w:rsidP="003722C6">
            <w:pPr>
              <w:pStyle w:val="Tablebullet"/>
              <w:rPr>
                <w:b w:val="0"/>
                <w:szCs w:val="18"/>
              </w:rPr>
            </w:pPr>
            <w:r w:rsidRPr="006F59CB">
              <w:rPr>
                <w:b w:val="0"/>
                <w:szCs w:val="18"/>
              </w:rPr>
              <w:t>56.05-2 Public open space provision objectives (Standard C13)</w:t>
            </w:r>
          </w:p>
          <w:p w14:paraId="27EFAEEE" w14:textId="77777777" w:rsidR="000116C1" w:rsidRPr="006F59CB" w:rsidRDefault="000116C1" w:rsidP="003722C6">
            <w:pPr>
              <w:pStyle w:val="Tablebullet"/>
              <w:rPr>
                <w:b w:val="0"/>
                <w:szCs w:val="18"/>
              </w:rPr>
            </w:pPr>
            <w:r w:rsidRPr="006F59CB">
              <w:rPr>
                <w:b w:val="0"/>
                <w:szCs w:val="18"/>
              </w:rPr>
              <w:t>65 Decision Guidelines</w:t>
            </w:r>
          </w:p>
          <w:p w14:paraId="78431B9C" w14:textId="31169BA8" w:rsidR="00BB1C70" w:rsidRPr="006F59CB" w:rsidRDefault="000116C1" w:rsidP="003722C6">
            <w:pPr>
              <w:pStyle w:val="Tablebullet"/>
              <w:rPr>
                <w:szCs w:val="18"/>
                <w:lang w:val="en-GB"/>
              </w:rPr>
            </w:pPr>
            <w:r w:rsidRPr="006F59CB">
              <w:rPr>
                <w:b w:val="0"/>
                <w:szCs w:val="18"/>
              </w:rPr>
              <w:t>74 Strategic Implementation</w:t>
            </w:r>
          </w:p>
        </w:tc>
        <w:tc>
          <w:tcPr>
            <w:tcW w:w="4092" w:type="dxa"/>
          </w:tcPr>
          <w:p w14:paraId="415AEA79" w14:textId="77777777" w:rsidR="009B5BAA" w:rsidRPr="006F59CB" w:rsidRDefault="009B5BAA" w:rsidP="009B5BAA">
            <w:pPr>
              <w:pStyle w:val="TableBody"/>
              <w:cnfStyle w:val="000000100000" w:firstRow="0" w:lastRow="0" w:firstColumn="0" w:lastColumn="0" w:oddVBand="0" w:evenVBand="0" w:oddHBand="1" w:evenHBand="0" w:firstRowFirstColumn="0" w:firstRowLastColumn="0" w:lastRowFirstColumn="0" w:lastRowLastColumn="0"/>
              <w:rPr>
                <w:szCs w:val="18"/>
              </w:rPr>
            </w:pPr>
            <w:r w:rsidRPr="006F59CB">
              <w:rPr>
                <w:szCs w:val="18"/>
              </w:rPr>
              <w:t xml:space="preserve">Any </w:t>
            </w:r>
            <w:hyperlink r:id="rId23" w:history="1">
              <w:r w:rsidRPr="006F59CB">
                <w:rPr>
                  <w:rStyle w:val="Hyperlink"/>
                  <w:szCs w:val="18"/>
                  <w:lang w:eastAsia="en-AU"/>
                </w:rPr>
                <w:t>Urban Water Strategy</w:t>
              </w:r>
            </w:hyperlink>
            <w:r w:rsidRPr="006F59CB">
              <w:rPr>
                <w:szCs w:val="18"/>
              </w:rPr>
              <w:t xml:space="preserve"> and Drought Response Plan prepared by the relevant water corporation, including consideration of:</w:t>
            </w:r>
          </w:p>
          <w:p w14:paraId="57E1F45B" w14:textId="77777777" w:rsidR="009B5BAA" w:rsidRPr="006F59CB" w:rsidRDefault="009B5BAA" w:rsidP="003722C6">
            <w:pPr>
              <w:pStyle w:val="Tablebullet"/>
              <w:cnfStyle w:val="000000100000" w:firstRow="0" w:lastRow="0" w:firstColumn="0" w:lastColumn="0" w:oddVBand="0" w:evenVBand="0" w:oddHBand="1" w:evenHBand="0" w:firstRowFirstColumn="0" w:firstRowLastColumn="0" w:lastRowFirstColumn="0" w:lastRowLastColumn="0"/>
              <w:rPr>
                <w:szCs w:val="18"/>
              </w:rPr>
            </w:pPr>
            <w:hyperlink r:id="rId24" w:history="1">
              <w:r w:rsidRPr="006F59CB">
                <w:rPr>
                  <w:szCs w:val="18"/>
                </w:rPr>
                <w:t>water authority advice based on assessments</w:t>
              </w:r>
            </w:hyperlink>
            <w:r w:rsidRPr="006F59CB">
              <w:rPr>
                <w:szCs w:val="18"/>
              </w:rPr>
              <w:t xml:space="preserve"> of the impact of climate change on water availability in Victoria</w:t>
            </w:r>
            <w:r w:rsidRPr="006F59CB" w:rsidDel="001D331B">
              <w:rPr>
                <w:szCs w:val="18"/>
              </w:rPr>
              <w:t xml:space="preserve"> </w:t>
            </w:r>
            <w:r w:rsidRPr="006F59CB">
              <w:rPr>
                <w:szCs w:val="18"/>
              </w:rPr>
              <w:t>relative to supply needs to support existing urban demand and capacity to sustain future urban growth.</w:t>
            </w:r>
          </w:p>
          <w:p w14:paraId="12681D14" w14:textId="77777777" w:rsidR="009B5BAA" w:rsidRPr="006F59CB" w:rsidRDefault="009B5BAA" w:rsidP="003722C6">
            <w:pPr>
              <w:pStyle w:val="Tablebullet"/>
              <w:cnfStyle w:val="000000100000" w:firstRow="0" w:lastRow="0" w:firstColumn="0" w:lastColumn="0" w:oddVBand="0" w:evenVBand="0" w:oddHBand="1" w:evenHBand="0" w:firstRowFirstColumn="0" w:firstRowLastColumn="0" w:lastRowFirstColumn="0" w:lastRowLastColumn="0"/>
              <w:rPr>
                <w:szCs w:val="18"/>
              </w:rPr>
            </w:pPr>
            <w:r w:rsidRPr="006F59CB">
              <w:rPr>
                <w:szCs w:val="18"/>
              </w:rPr>
              <w:t>whether integrated water management will be embedded into the envisaged use and development and delivered through associated infrastructure to support drought resilience.</w:t>
            </w:r>
          </w:p>
          <w:p w14:paraId="418719C6" w14:textId="65233417" w:rsidR="00BB1C70" w:rsidRPr="006F59CB" w:rsidRDefault="009B5BAA" w:rsidP="009B5BAA">
            <w:pPr>
              <w:pStyle w:val="TableBody"/>
              <w:cnfStyle w:val="000000100000" w:firstRow="0" w:lastRow="0" w:firstColumn="0" w:lastColumn="0" w:oddVBand="0" w:evenVBand="0" w:oddHBand="1" w:evenHBand="0" w:firstRowFirstColumn="0" w:firstRowLastColumn="0" w:lastRowFirstColumn="0" w:lastRowLastColumn="0"/>
              <w:rPr>
                <w:szCs w:val="18"/>
              </w:rPr>
            </w:pPr>
            <w:r w:rsidRPr="006F59CB">
              <w:rPr>
                <w:szCs w:val="18"/>
              </w:rPr>
              <w:t>In regional locations, feedback from the relevant water authority that the provision of water and wastewater, the likely demand associated with the land use change and planned infrastructure will be consistent with the updated Urban Water Strategy.</w:t>
            </w:r>
          </w:p>
        </w:tc>
        <w:tc>
          <w:tcPr>
            <w:tcW w:w="2273" w:type="dxa"/>
          </w:tcPr>
          <w:p w14:paraId="76F48A95" w14:textId="0A0467DB" w:rsidR="00BB1C70" w:rsidRPr="006F59CB" w:rsidRDefault="009540DF" w:rsidP="001E165B">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6F59CB">
              <w:rPr>
                <w:sz w:val="18"/>
                <w:szCs w:val="18"/>
                <w:lang w:val="en-GB"/>
              </w:rPr>
              <w:t>Yes</w:t>
            </w:r>
          </w:p>
        </w:tc>
        <w:tc>
          <w:tcPr>
            <w:tcW w:w="3139" w:type="dxa"/>
          </w:tcPr>
          <w:p w14:paraId="412AF8B7" w14:textId="70ED9BA9" w:rsidR="00027063" w:rsidRPr="00027063" w:rsidRDefault="008D33BB" w:rsidP="008D33BB">
            <w:pPr>
              <w:pStyle w:val="Tablebullet"/>
              <w:numPr>
                <w:ilvl w:val="0"/>
                <w:numId w:val="0"/>
              </w:numPr>
              <w:ind w:left="25" w:hanging="25"/>
              <w:cnfStyle w:val="000000100000" w:firstRow="0" w:lastRow="0" w:firstColumn="0" w:lastColumn="0" w:oddVBand="0" w:evenVBand="0" w:oddHBand="1" w:evenHBand="0" w:firstRowFirstColumn="0" w:firstRowLastColumn="0" w:lastRowFirstColumn="0" w:lastRowLastColumn="0"/>
              <w:rPr>
                <w:szCs w:val="18"/>
              </w:rPr>
            </w:pPr>
            <w:r w:rsidRPr="006F59CB">
              <w:rPr>
                <w:szCs w:val="18"/>
              </w:rPr>
              <w:t xml:space="preserve">Clause </w:t>
            </w:r>
            <w:r w:rsidR="00027063" w:rsidRPr="00027063">
              <w:rPr>
                <w:szCs w:val="18"/>
              </w:rPr>
              <w:t>15.01-2L</w:t>
            </w:r>
            <w:r w:rsidRPr="006F59CB">
              <w:rPr>
                <w:szCs w:val="18"/>
              </w:rPr>
              <w:t xml:space="preserve"> (</w:t>
            </w:r>
            <w:r w:rsidR="00027063" w:rsidRPr="00027063">
              <w:rPr>
                <w:szCs w:val="18"/>
              </w:rPr>
              <w:t>Environmentally sustainable development</w:t>
            </w:r>
            <w:r w:rsidRPr="006F59CB">
              <w:rPr>
                <w:szCs w:val="18"/>
              </w:rPr>
              <w:t>)</w:t>
            </w:r>
          </w:p>
          <w:p w14:paraId="4F640609" w14:textId="30F68E5E" w:rsidR="00027063" w:rsidRPr="006F59CB" w:rsidRDefault="008D33BB" w:rsidP="00C369CE">
            <w:pPr>
              <w:pStyle w:val="Tablebullet"/>
              <w:numPr>
                <w:ilvl w:val="0"/>
                <w:numId w:val="0"/>
              </w:numPr>
              <w:ind w:left="25"/>
              <w:cnfStyle w:val="000000100000" w:firstRow="0" w:lastRow="0" w:firstColumn="0" w:lastColumn="0" w:oddVBand="0" w:evenVBand="0" w:oddHBand="1" w:evenHBand="0" w:firstRowFirstColumn="0" w:firstRowLastColumn="0" w:lastRowFirstColumn="0" w:lastRowLastColumn="0"/>
              <w:rPr>
                <w:szCs w:val="18"/>
                <w:lang w:val="en-GB"/>
              </w:rPr>
            </w:pPr>
            <w:r w:rsidRPr="006F59CB">
              <w:rPr>
                <w:szCs w:val="18"/>
                <w:lang w:val="en-GB"/>
              </w:rPr>
              <w:t xml:space="preserve">In addition to the above Council </w:t>
            </w:r>
            <w:r w:rsidR="00AF0A80" w:rsidRPr="006F59CB">
              <w:rPr>
                <w:szCs w:val="18"/>
                <w:lang w:val="en-GB"/>
              </w:rPr>
              <w:t>has adopted the following:</w:t>
            </w:r>
          </w:p>
          <w:p w14:paraId="17AECA1D" w14:textId="4B4873EA" w:rsidR="00B93CCD" w:rsidRPr="006F59CB" w:rsidRDefault="00B93CCD" w:rsidP="00C369CE">
            <w:pPr>
              <w:pStyle w:val="Tablebullet"/>
              <w:numPr>
                <w:ilvl w:val="0"/>
                <w:numId w:val="37"/>
              </w:numPr>
              <w:ind w:left="167" w:hanging="142"/>
              <w:cnfStyle w:val="000000100000" w:firstRow="0" w:lastRow="0" w:firstColumn="0" w:lastColumn="0" w:oddVBand="0" w:evenVBand="0" w:oddHBand="1" w:evenHBand="0" w:firstRowFirstColumn="0" w:firstRowLastColumn="0" w:lastRowFirstColumn="0" w:lastRowLastColumn="0"/>
              <w:rPr>
                <w:szCs w:val="18"/>
                <w:lang w:val="en-GB"/>
              </w:rPr>
            </w:pPr>
            <w:r w:rsidRPr="006F59CB">
              <w:rPr>
                <w:szCs w:val="18"/>
                <w:lang w:val="en-GB"/>
              </w:rPr>
              <w:t xml:space="preserve">Climate Response Strategy 2023-2030 </w:t>
            </w:r>
          </w:p>
          <w:p w14:paraId="278C7A00" w14:textId="7C79B9CF" w:rsidR="00B93CCD" w:rsidRPr="006F59CB" w:rsidRDefault="00B93CCD" w:rsidP="00C369CE">
            <w:pPr>
              <w:pStyle w:val="Tablebullet"/>
              <w:numPr>
                <w:ilvl w:val="0"/>
                <w:numId w:val="37"/>
              </w:numPr>
              <w:ind w:left="167" w:hanging="142"/>
              <w:cnfStyle w:val="000000100000" w:firstRow="0" w:lastRow="0" w:firstColumn="0" w:lastColumn="0" w:oddVBand="0" w:evenVBand="0" w:oddHBand="1" w:evenHBand="0" w:firstRowFirstColumn="0" w:firstRowLastColumn="0" w:lastRowFirstColumn="0" w:lastRowLastColumn="0"/>
              <w:rPr>
                <w:szCs w:val="18"/>
                <w:lang w:val="en-GB"/>
              </w:rPr>
            </w:pPr>
            <w:r w:rsidRPr="006F59CB">
              <w:rPr>
                <w:szCs w:val="18"/>
                <w:lang w:val="en-GB"/>
              </w:rPr>
              <w:t xml:space="preserve">Climate Response Plan 2023-2026 </w:t>
            </w:r>
          </w:p>
          <w:p w14:paraId="53312612" w14:textId="3BB70380" w:rsidR="00B93CCD" w:rsidRPr="006F59CB" w:rsidRDefault="00B93CCD" w:rsidP="00C369CE">
            <w:pPr>
              <w:pStyle w:val="Tablebullet"/>
              <w:numPr>
                <w:ilvl w:val="0"/>
                <w:numId w:val="37"/>
              </w:numPr>
              <w:ind w:left="167" w:hanging="142"/>
              <w:cnfStyle w:val="000000100000" w:firstRow="0" w:lastRow="0" w:firstColumn="0" w:lastColumn="0" w:oddVBand="0" w:evenVBand="0" w:oddHBand="1" w:evenHBand="0" w:firstRowFirstColumn="0" w:firstRowLastColumn="0" w:lastRowFirstColumn="0" w:lastRowLastColumn="0"/>
              <w:rPr>
                <w:szCs w:val="18"/>
                <w:lang w:val="en-GB"/>
              </w:rPr>
            </w:pPr>
            <w:r w:rsidRPr="006F59CB">
              <w:rPr>
                <w:szCs w:val="18"/>
                <w:lang w:val="en-GB"/>
              </w:rPr>
              <w:t xml:space="preserve">Integrated Water Management Strategy </w:t>
            </w:r>
          </w:p>
          <w:p w14:paraId="1F8E52BD" w14:textId="770E1A2A" w:rsidR="00B93CCD" w:rsidRPr="006F59CB" w:rsidRDefault="00B93CCD" w:rsidP="00C369CE">
            <w:pPr>
              <w:pStyle w:val="Tablebullet"/>
              <w:numPr>
                <w:ilvl w:val="0"/>
                <w:numId w:val="37"/>
              </w:numPr>
              <w:ind w:left="167" w:hanging="142"/>
              <w:cnfStyle w:val="000000100000" w:firstRow="0" w:lastRow="0" w:firstColumn="0" w:lastColumn="0" w:oddVBand="0" w:evenVBand="0" w:oddHBand="1" w:evenHBand="0" w:firstRowFirstColumn="0" w:firstRowLastColumn="0" w:lastRowFirstColumn="0" w:lastRowLastColumn="0"/>
              <w:rPr>
                <w:szCs w:val="18"/>
                <w:lang w:val="en-GB"/>
              </w:rPr>
            </w:pPr>
            <w:r w:rsidRPr="006F59CB">
              <w:rPr>
                <w:szCs w:val="18"/>
                <w:lang w:val="en-GB"/>
              </w:rPr>
              <w:t xml:space="preserve">Whitehorse Waste Management Strategy 2018-2028 </w:t>
            </w:r>
          </w:p>
          <w:p w14:paraId="3208DA1A" w14:textId="730EC733" w:rsidR="00B93CCD" w:rsidRPr="006F59CB" w:rsidRDefault="00B93CCD" w:rsidP="00C369CE">
            <w:pPr>
              <w:pStyle w:val="Tablebullet"/>
              <w:numPr>
                <w:ilvl w:val="0"/>
                <w:numId w:val="37"/>
              </w:numPr>
              <w:ind w:left="167" w:hanging="142"/>
              <w:cnfStyle w:val="000000100000" w:firstRow="0" w:lastRow="0" w:firstColumn="0" w:lastColumn="0" w:oddVBand="0" w:evenVBand="0" w:oddHBand="1" w:evenHBand="0" w:firstRowFirstColumn="0" w:firstRowLastColumn="0" w:lastRowFirstColumn="0" w:lastRowLastColumn="0"/>
              <w:rPr>
                <w:szCs w:val="18"/>
                <w:lang w:val="en-GB"/>
              </w:rPr>
            </w:pPr>
            <w:r w:rsidRPr="006F59CB">
              <w:rPr>
                <w:szCs w:val="18"/>
                <w:lang w:val="en-GB"/>
              </w:rPr>
              <w:t>Whitehorse Urban Biodiversity Strategy</w:t>
            </w:r>
          </w:p>
          <w:p w14:paraId="18A3EF30" w14:textId="18FCD8CE" w:rsidR="00B93CCD" w:rsidRPr="006F59CB" w:rsidRDefault="00B93CCD" w:rsidP="00C369CE">
            <w:pPr>
              <w:pStyle w:val="Tablebullet"/>
              <w:numPr>
                <w:ilvl w:val="0"/>
                <w:numId w:val="37"/>
              </w:numPr>
              <w:ind w:left="167" w:hanging="142"/>
              <w:cnfStyle w:val="000000100000" w:firstRow="0" w:lastRow="0" w:firstColumn="0" w:lastColumn="0" w:oddVBand="0" w:evenVBand="0" w:oddHBand="1" w:evenHBand="0" w:firstRowFirstColumn="0" w:firstRowLastColumn="0" w:lastRowFirstColumn="0" w:lastRowLastColumn="0"/>
              <w:rPr>
                <w:szCs w:val="18"/>
                <w:lang w:val="en-GB"/>
              </w:rPr>
            </w:pPr>
            <w:r w:rsidRPr="006F59CB">
              <w:rPr>
                <w:szCs w:val="18"/>
                <w:lang w:val="en-GB"/>
              </w:rPr>
              <w:t xml:space="preserve">Urban Forest Strategy 2021-2031 </w:t>
            </w:r>
          </w:p>
          <w:p w14:paraId="641BD2D0" w14:textId="37161241" w:rsidR="00B93CCD" w:rsidRPr="006F59CB" w:rsidRDefault="00B93CCD" w:rsidP="00C369CE">
            <w:pPr>
              <w:pStyle w:val="Tablebullet"/>
              <w:numPr>
                <w:ilvl w:val="0"/>
                <w:numId w:val="37"/>
              </w:numPr>
              <w:ind w:left="167" w:hanging="142"/>
              <w:cnfStyle w:val="000000100000" w:firstRow="0" w:lastRow="0" w:firstColumn="0" w:lastColumn="0" w:oddVBand="0" w:evenVBand="0" w:oddHBand="1" w:evenHBand="0" w:firstRowFirstColumn="0" w:firstRowLastColumn="0" w:lastRowFirstColumn="0" w:lastRowLastColumn="0"/>
              <w:rPr>
                <w:szCs w:val="18"/>
                <w:lang w:val="en-GB"/>
              </w:rPr>
            </w:pPr>
            <w:r w:rsidRPr="006F59CB">
              <w:rPr>
                <w:szCs w:val="18"/>
                <w:lang w:val="en-GB"/>
              </w:rPr>
              <w:t xml:space="preserve">Urban Forest Strategy Action Plan 2021-2031 </w:t>
            </w:r>
          </w:p>
          <w:p w14:paraId="1E75652D" w14:textId="64C72306" w:rsidR="00BB1C70" w:rsidRPr="006F59CB" w:rsidRDefault="00B93CCD" w:rsidP="00C369CE">
            <w:pPr>
              <w:pStyle w:val="Tablebullet"/>
              <w:numPr>
                <w:ilvl w:val="0"/>
                <w:numId w:val="37"/>
              </w:numPr>
              <w:ind w:left="167" w:hanging="142"/>
              <w:cnfStyle w:val="000000100000" w:firstRow="0" w:lastRow="0" w:firstColumn="0" w:lastColumn="0" w:oddVBand="0" w:evenVBand="0" w:oddHBand="1" w:evenHBand="0" w:firstRowFirstColumn="0" w:firstRowLastColumn="0" w:lastRowFirstColumn="0" w:lastRowLastColumn="0"/>
              <w:rPr>
                <w:szCs w:val="18"/>
              </w:rPr>
            </w:pPr>
            <w:r w:rsidRPr="006F59CB">
              <w:rPr>
                <w:szCs w:val="18"/>
                <w:lang w:val="en-GB"/>
              </w:rPr>
              <w:t xml:space="preserve">Interim Urban Forest Policy and Tree Management Plan </w:t>
            </w:r>
          </w:p>
        </w:tc>
        <w:tc>
          <w:tcPr>
            <w:tcW w:w="2814" w:type="dxa"/>
          </w:tcPr>
          <w:p w14:paraId="2CF27FAC" w14:textId="77777777" w:rsidR="00BB1C70" w:rsidRPr="006F59CB" w:rsidRDefault="0049272F" w:rsidP="00AD2E98">
            <w:pPr>
              <w:cnfStyle w:val="000000100000" w:firstRow="0" w:lastRow="0" w:firstColumn="0" w:lastColumn="0" w:oddVBand="0" w:evenVBand="0" w:oddHBand="1" w:evenHBand="0" w:firstRowFirstColumn="0" w:firstRowLastColumn="0" w:lastRowFirstColumn="0" w:lastRowLastColumn="0"/>
              <w:rPr>
                <w:sz w:val="18"/>
                <w:szCs w:val="18"/>
                <w:lang w:val="en-GB"/>
              </w:rPr>
            </w:pPr>
            <w:r w:rsidRPr="006F59CB">
              <w:rPr>
                <w:sz w:val="18"/>
                <w:szCs w:val="18"/>
                <w:lang w:val="en-GB"/>
              </w:rPr>
              <w:t xml:space="preserve">Council’s local ESD policy </w:t>
            </w:r>
            <w:r w:rsidR="005A4DD2" w:rsidRPr="006F59CB">
              <w:rPr>
                <w:sz w:val="18"/>
                <w:szCs w:val="18"/>
                <w:lang w:val="en-GB"/>
              </w:rPr>
              <w:t>includes consideration of the following matters:</w:t>
            </w:r>
          </w:p>
          <w:p w14:paraId="71C3DC46" w14:textId="77777777" w:rsidR="005A4DD2" w:rsidRPr="005A4DD2" w:rsidRDefault="005A4DD2" w:rsidP="005A4DD2">
            <w:pPr>
              <w:cnfStyle w:val="000000100000" w:firstRow="0" w:lastRow="0" w:firstColumn="0" w:lastColumn="0" w:oddVBand="0" w:evenVBand="0" w:oddHBand="1" w:evenHBand="0" w:firstRowFirstColumn="0" w:firstRowLastColumn="0" w:lastRowFirstColumn="0" w:lastRowLastColumn="0"/>
              <w:rPr>
                <w:sz w:val="18"/>
                <w:szCs w:val="18"/>
              </w:rPr>
            </w:pPr>
            <w:r w:rsidRPr="005A4DD2">
              <w:rPr>
                <w:i/>
                <w:iCs/>
                <w:sz w:val="18"/>
                <w:szCs w:val="18"/>
              </w:rPr>
              <w:t>Integrated water management </w:t>
            </w:r>
          </w:p>
          <w:p w14:paraId="1AE530E1" w14:textId="77777777" w:rsidR="006F59CB" w:rsidRPr="006F59CB" w:rsidRDefault="006F59CB" w:rsidP="006F59CB">
            <w:pPr>
              <w:cnfStyle w:val="000000100000" w:firstRow="0" w:lastRow="0" w:firstColumn="0" w:lastColumn="0" w:oddVBand="0" w:evenVBand="0" w:oddHBand="1" w:evenHBand="0" w:firstRowFirstColumn="0" w:firstRowLastColumn="0" w:lastRowFirstColumn="0" w:lastRowLastColumn="0"/>
              <w:rPr>
                <w:sz w:val="18"/>
                <w:szCs w:val="18"/>
              </w:rPr>
            </w:pPr>
            <w:r w:rsidRPr="006F59CB">
              <w:rPr>
                <w:i/>
                <w:iCs/>
                <w:sz w:val="18"/>
                <w:szCs w:val="18"/>
              </w:rPr>
              <w:t>Urban ecology </w:t>
            </w:r>
          </w:p>
          <w:p w14:paraId="18B72A52" w14:textId="47A60339" w:rsidR="005A4DD2" w:rsidRPr="006F59CB" w:rsidRDefault="005A4DD2" w:rsidP="00AD2E98">
            <w:pPr>
              <w:cnfStyle w:val="000000100000" w:firstRow="0" w:lastRow="0" w:firstColumn="0" w:lastColumn="0" w:oddVBand="0" w:evenVBand="0" w:oddHBand="1" w:evenHBand="0" w:firstRowFirstColumn="0" w:firstRowLastColumn="0" w:lastRowFirstColumn="0" w:lastRowLastColumn="0"/>
              <w:rPr>
                <w:sz w:val="18"/>
                <w:szCs w:val="18"/>
                <w:lang w:val="en-GB"/>
              </w:rPr>
            </w:pPr>
          </w:p>
        </w:tc>
      </w:tr>
    </w:tbl>
    <w:p w14:paraId="35425835" w14:textId="453E65E3" w:rsidR="006F56CD" w:rsidRPr="00DC0892" w:rsidRDefault="006F56CD" w:rsidP="006F56CD">
      <w:pPr>
        <w:pStyle w:val="BodyText"/>
        <w:spacing w:before="120"/>
        <w:ind w:left="142" w:right="831"/>
        <w:rPr>
          <w:color w:val="212121"/>
          <w:sz w:val="18"/>
          <w:szCs w:val="18"/>
          <w:shd w:val="clear" w:color="auto" w:fill="FFFFFF"/>
        </w:rPr>
      </w:pPr>
      <w:r>
        <w:rPr>
          <w:sz w:val="18"/>
          <w:szCs w:val="18"/>
        </w:rPr>
        <w:t xml:space="preserve">* </w:t>
      </w:r>
      <w:r w:rsidRPr="00DC0892">
        <w:rPr>
          <w:color w:val="212121"/>
          <w:sz w:val="18"/>
          <w:szCs w:val="18"/>
          <w:shd w:val="clear" w:color="auto" w:fill="FFFFFF"/>
        </w:rPr>
        <w:t>Hazard and risk assessments, benchmarks and standards need to be based on best available science and information on the potential for increased climate-related hazards for Victoria. Assessments should be undertaken using methods, data and climate science issued or endorsed by relevant State and Commonwealth authorities, with reference to any climate science reports issued under the C</w:t>
      </w:r>
      <w:r w:rsidR="002C36CC">
        <w:rPr>
          <w:color w:val="212121"/>
          <w:sz w:val="18"/>
          <w:szCs w:val="18"/>
          <w:shd w:val="clear" w:color="auto" w:fill="FFFFFF"/>
        </w:rPr>
        <w:t>limate Action</w:t>
      </w:r>
      <w:r w:rsidRPr="00DC0892">
        <w:rPr>
          <w:color w:val="212121"/>
          <w:sz w:val="18"/>
          <w:szCs w:val="18"/>
          <w:shd w:val="clear" w:color="auto" w:fill="FFFFFF"/>
        </w:rPr>
        <w:t xml:space="preserve"> Act.  On a case-by-case basis, standards issued by Standards Australia may also be suitable, where adopted by a relevant Victorian Government or Commonwealth Agency.</w:t>
      </w:r>
    </w:p>
    <w:p w14:paraId="06EAAA71" w14:textId="77777777" w:rsidR="004A060D" w:rsidRPr="00F12824" w:rsidRDefault="004A060D" w:rsidP="001E165B">
      <w:pPr>
        <w:jc w:val="center"/>
        <w:rPr>
          <w:lang w:val="en-GB"/>
        </w:rPr>
      </w:pPr>
    </w:p>
    <w:sectPr w:rsidR="004A060D" w:rsidRPr="00F12824" w:rsidSect="00B05915">
      <w:headerReference w:type="default" r:id="rId25"/>
      <w:footerReference w:type="default" r:id="rId26"/>
      <w:headerReference w:type="first" r:id="rId27"/>
      <w:footerReference w:type="first" r:id="rId28"/>
      <w:pgSz w:w="16838" w:h="11906" w:orient="landscape" w:code="9"/>
      <w:pgMar w:top="1702" w:right="567" w:bottom="1531" w:left="567" w:header="85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B305" w14:textId="77777777" w:rsidR="00DC4486" w:rsidRDefault="00DC4486" w:rsidP="005C306E">
      <w:pPr>
        <w:spacing w:after="0"/>
      </w:pPr>
      <w:r>
        <w:separator/>
      </w:r>
    </w:p>
    <w:p w14:paraId="7517B64F" w14:textId="77777777" w:rsidR="00DC4486" w:rsidRDefault="00DC4486"/>
    <w:p w14:paraId="29B9D954" w14:textId="77777777" w:rsidR="00DC4486" w:rsidRDefault="00DC4486"/>
    <w:p w14:paraId="59D34341" w14:textId="77777777" w:rsidR="00DC4486" w:rsidRDefault="00DC4486"/>
    <w:p w14:paraId="18C8095B" w14:textId="77777777" w:rsidR="00DC4486" w:rsidRDefault="00DC4486"/>
  </w:endnote>
  <w:endnote w:type="continuationSeparator" w:id="0">
    <w:p w14:paraId="3724E8B3" w14:textId="77777777" w:rsidR="00DC4486" w:rsidRDefault="00DC4486" w:rsidP="005C306E">
      <w:pPr>
        <w:spacing w:after="0"/>
      </w:pPr>
      <w:r>
        <w:continuationSeparator/>
      </w:r>
    </w:p>
    <w:p w14:paraId="1DFFFCA9" w14:textId="77777777" w:rsidR="00DC4486" w:rsidRDefault="00DC4486"/>
    <w:p w14:paraId="008CACE0" w14:textId="77777777" w:rsidR="00DC4486" w:rsidRDefault="00DC4486"/>
    <w:p w14:paraId="2FD0B9CF" w14:textId="77777777" w:rsidR="00DC4486" w:rsidRDefault="00DC4486"/>
    <w:p w14:paraId="75750906" w14:textId="77777777" w:rsidR="00DC4486" w:rsidRDefault="00DC4486"/>
  </w:endnote>
  <w:endnote w:type="continuationNotice" w:id="1">
    <w:p w14:paraId="534D190F" w14:textId="77777777" w:rsidR="00DC4486" w:rsidRDefault="00DC44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Light">
    <w:altName w:val="Calibri"/>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altName w:val="Calibri"/>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altName w:val="Calibri"/>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AF5E" w14:textId="0072FC93"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757D848F" w14:textId="084CBE5E" w:rsidR="00C622BD" w:rsidRPr="00BF1462" w:rsidRDefault="00F361AA" w:rsidP="00C622BD">
    <w:pPr>
      <w:pStyle w:val="Footer"/>
    </w:pPr>
    <w:r>
      <w:rPr>
        <w:noProof/>
      </w:rPr>
      <mc:AlternateContent>
        <mc:Choice Requires="wps">
          <w:drawing>
            <wp:anchor distT="0" distB="0" distL="114300" distR="114300" simplePos="0" relativeHeight="251658240" behindDoc="0" locked="0" layoutInCell="1" allowOverlap="1" wp14:anchorId="23E2CC33" wp14:editId="6E51AEC0">
              <wp:simplePos x="0" y="0"/>
              <wp:positionH relativeFrom="margin">
                <wp:posOffset>59055</wp:posOffset>
              </wp:positionH>
              <wp:positionV relativeFrom="paragraph">
                <wp:posOffset>-164465</wp:posOffset>
              </wp:positionV>
              <wp:extent cx="98298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98298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line id="Straight Connector 2"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03a59d [3205]" strokeweight="1pt" from="4.65pt,-12.95pt" to="778.65pt,-12.95pt" w14:anchorId="151BE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">
              <v:stroke joinstyle="miter"/>
              <w10:wrap anchorx="margin"/>
            </v:line>
          </w:pict>
        </mc:Fallback>
      </mc:AlternateContent>
    </w:r>
    <w:r w:rsidR="00BB00D0">
      <w:rPr>
        <w:noProof/>
      </w:rPr>
      <mc:AlternateContent>
        <mc:Choice Requires="wps">
          <w:drawing>
            <wp:anchor distT="0" distB="0" distL="114300" distR="114300" simplePos="0" relativeHeight="251658242" behindDoc="0" locked="0" layoutInCell="1" allowOverlap="1" wp14:anchorId="574D93A2" wp14:editId="56259447">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line id="Straight Connector 3" style="position:absolute;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5C527E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7AB64D3E" wp14:editId="5653ECC0">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2" style="position:absolute;z-index:25166131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743C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00C622BD">
      <w:ptab w:relativeTo="margin" w:alignment="right" w:leader="none"/>
    </w:r>
    <w:r w:rsidR="00FD7AE9">
      <w:t>CLIMATE CHANGE CONSIDERATION REPORT TEMPLATE</w:t>
    </w:r>
  </w:p>
  <w:p w14:paraId="6B5352DD" w14:textId="4008C3AD" w:rsidR="004176BE" w:rsidRDefault="00C622BD" w:rsidP="00CF01B0">
    <w:pPr>
      <w:pStyle w:val="FooterLight"/>
    </w:pPr>
    <w:r w:rsidRPr="00EA346C">
      <w:rPr>
        <w:color w:val="auto"/>
      </w:rPr>
      <w:ptab w:relativeTo="margin" w:alignment="right" w:leader="none"/>
    </w:r>
    <w:r w:rsidR="00EA346C" w:rsidRPr="00EA346C">
      <w:rPr>
        <w:color w:val="auto"/>
      </w:rPr>
      <w:t>September</w:t>
    </w:r>
    <w:r w:rsidR="00FD7AE9" w:rsidRPr="00EA346C">
      <w:rPr>
        <w:color w:val="auto"/>
      </w:rPr>
      <w:t xml:space="preserve"> </w:t>
    </w:r>
    <w:r w:rsidR="00FD7AE9">
      <w:t>2025</w:t>
    </w:r>
  </w:p>
  <w:p w14:paraId="5601FE09" w14:textId="77777777" w:rsidR="00A16F14" w:rsidRDefault="00A16F14" w:rsidP="00CF01B0">
    <w:pPr>
      <w:pStyle w:val="FooterL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B7A8" w14:textId="3DDCDB4A" w:rsidR="00C42FB0" w:rsidRPr="00C42FB0" w:rsidRDefault="00C42FB0" w:rsidP="00907F4F">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36C49919" w14:textId="479A4FAD" w:rsidR="00C42FB0" w:rsidRPr="00C42FB0" w:rsidRDefault="00C42FB0" w:rsidP="00907F4F">
    <w:pPr>
      <w:pStyle w:val="Footer"/>
    </w:pPr>
    <w:r w:rsidRPr="00C42FB0">
      <w:rPr>
        <w:noProof/>
      </w:rPr>
      <mc:AlternateContent>
        <mc:Choice Requires="wps">
          <w:drawing>
            <wp:anchor distT="0" distB="0" distL="114300" distR="114300" simplePos="0" relativeHeight="251658245" behindDoc="0" locked="0" layoutInCell="1" allowOverlap="1" wp14:anchorId="4458FC98" wp14:editId="24DF1E60">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line id="Straight Connector 3" style="position:absolute;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3DF5F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1E9D0379" wp14:editId="089AEE16">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2" style="position:absolute;z-index:251673600;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52E3FA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3AAC6D27" wp14:editId="03E43CA0">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2"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3DFF5B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C42FB0">
      <w:ptab w:relativeTo="margin" w:alignment="right" w:leader="none"/>
    </w:r>
    <w:r w:rsidR="00FD7AE9">
      <w:t>CLIMATE CHANGE CONSIDERATION REPORT TEMPLATE</w:t>
    </w:r>
  </w:p>
  <w:p w14:paraId="2F323198" w14:textId="49A0E4D6" w:rsidR="00C42FB0" w:rsidRPr="00C42FB0" w:rsidRDefault="00C42FB0" w:rsidP="00907F4F">
    <w:pPr>
      <w:pStyle w:val="FooterLight"/>
    </w:pPr>
    <w:r w:rsidRPr="00C42FB0">
      <w:ptab w:relativeTo="margin" w:alignment="right" w:leader="none"/>
    </w:r>
    <w:r w:rsidR="00EA346C">
      <w:t>September</w:t>
    </w:r>
    <w:r w:rsidR="00FD7AE9">
      <w:t xml:space="preserve"> 2025</w:t>
    </w:r>
  </w:p>
  <w:p w14:paraId="382F788A" w14:textId="77777777" w:rsidR="00B158EC" w:rsidRDefault="00B158EC"/>
  <w:p w14:paraId="63BAA7FA" w14:textId="77777777" w:rsidR="00B158EC" w:rsidRDefault="00B158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A6E52" w14:textId="77777777" w:rsidR="00DC4486" w:rsidRDefault="00DC4486" w:rsidP="005C306E">
      <w:pPr>
        <w:spacing w:after="0"/>
      </w:pPr>
      <w:r>
        <w:separator/>
      </w:r>
    </w:p>
    <w:p w14:paraId="019703D4" w14:textId="77777777" w:rsidR="00DC4486" w:rsidRDefault="00DC4486"/>
    <w:p w14:paraId="197A8CCC" w14:textId="77777777" w:rsidR="00DC4486" w:rsidRDefault="00DC4486"/>
  </w:footnote>
  <w:footnote w:type="continuationSeparator" w:id="0">
    <w:p w14:paraId="561A643D" w14:textId="77777777" w:rsidR="00DC4486" w:rsidRDefault="00DC4486" w:rsidP="005C306E">
      <w:pPr>
        <w:spacing w:after="0"/>
      </w:pPr>
      <w:r>
        <w:continuationSeparator/>
      </w:r>
    </w:p>
    <w:p w14:paraId="4D846DE9" w14:textId="77777777" w:rsidR="00DC4486" w:rsidRDefault="00DC4486"/>
    <w:p w14:paraId="6C795B75" w14:textId="77777777" w:rsidR="00DC4486" w:rsidRDefault="00DC4486"/>
    <w:p w14:paraId="06B69337" w14:textId="77777777" w:rsidR="00DC4486" w:rsidRDefault="00DC4486"/>
  </w:footnote>
  <w:footnote w:type="continuationNotice" w:id="1">
    <w:p w14:paraId="49BF596B" w14:textId="77777777" w:rsidR="00DC4486" w:rsidRDefault="00DC4486">
      <w:pPr>
        <w:spacing w:before="0" w:after="0"/>
      </w:pPr>
    </w:p>
    <w:p w14:paraId="4CD637DC" w14:textId="77777777" w:rsidR="00DC4486" w:rsidRDefault="00DC4486"/>
    <w:p w14:paraId="5129D288" w14:textId="77777777" w:rsidR="00DC4486" w:rsidRDefault="00DC4486"/>
    <w:p w14:paraId="4C7E7C8E" w14:textId="77777777" w:rsidR="00DC4486" w:rsidRDefault="00DC4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B6D8" w14:textId="04352C09" w:rsidR="00C31E01" w:rsidRDefault="00D8495A" w:rsidP="00134ED5">
    <w:pPr>
      <w:pStyle w:val="Heading3"/>
      <w:rPr>
        <w:rFonts w:hint="eastAsia"/>
      </w:rPr>
    </w:pPr>
    <w:r w:rsidRPr="00C241E9">
      <w:rPr>
        <w:b w:val="0"/>
        <w:noProof/>
      </w:rPr>
      <mc:AlternateContent>
        <mc:Choice Requires="wps">
          <w:drawing>
            <wp:anchor distT="0" distB="0" distL="114300" distR="114300" simplePos="0" relativeHeight="251658248" behindDoc="0" locked="0" layoutInCell="1" allowOverlap="1" wp14:anchorId="0127DB26" wp14:editId="710EF973">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93056;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586F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sidRPr="00C241E9">
      <w:rPr>
        <w:b w:val="0"/>
        <w:noProof/>
      </w:rPr>
      <mc:AlternateContent>
        <mc:Choice Requires="wps">
          <w:drawing>
            <wp:anchor distT="0" distB="0" distL="114300" distR="114300" simplePos="0" relativeHeight="251658247" behindDoc="0" locked="0" layoutInCell="1" allowOverlap="1" wp14:anchorId="668496E7" wp14:editId="079E177A">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5A898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sidRPr="00C241E9">
      <w:rPr>
        <w:b w:val="0"/>
        <w:noProof/>
      </w:rPr>
      <w:drawing>
        <wp:anchor distT="0" distB="0" distL="114300" distR="114300" simplePos="0" relativeHeight="251658246" behindDoc="1" locked="0" layoutInCell="1" allowOverlap="1" wp14:anchorId="56F76AF3" wp14:editId="6CCEDEFD">
          <wp:simplePos x="0" y="0"/>
          <wp:positionH relativeFrom="rightMargin">
            <wp:posOffset>-1289050</wp:posOffset>
          </wp:positionH>
          <wp:positionV relativeFrom="page">
            <wp:posOffset>0</wp:posOffset>
          </wp:positionV>
          <wp:extent cx="518400" cy="900000"/>
          <wp:effectExtent l="0" t="0" r="0" b="0"/>
          <wp:wrapNone/>
          <wp:docPr id="121200742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r w:rsidR="00E47170" w:rsidRPr="00C241E9">
      <w:rPr>
        <w:b w:val="0"/>
      </w:rPr>
      <w:t>CLIMATE</w:t>
    </w:r>
    <w:r w:rsidR="00E47170">
      <w:t xml:space="preserve"> </w:t>
    </w:r>
    <w:r w:rsidR="00E47170" w:rsidRPr="00C241E9">
      <w:rPr>
        <w:b w:val="0"/>
      </w:rPr>
      <w:t>CHANGE CONSIDERATION REPORT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E6BF" w14:textId="5A6873E0" w:rsidR="000B4C5F" w:rsidRDefault="000B4C5F" w:rsidP="004449AA">
    <w:pPr>
      <w:pStyle w:val="Heading1"/>
      <w:rPr>
        <w:rFonts w:hint="eastAsia"/>
      </w:rPr>
    </w:pPr>
    <w:r>
      <w:rPr>
        <w:noProof/>
      </w:rPr>
      <w:drawing>
        <wp:anchor distT="0" distB="0" distL="114300" distR="114300" simplePos="0" relativeHeight="251658252" behindDoc="1" locked="0" layoutInCell="1" allowOverlap="1" wp14:anchorId="4A70E20A" wp14:editId="679C82AE">
          <wp:simplePos x="0" y="0"/>
          <wp:positionH relativeFrom="rightMargin">
            <wp:posOffset>-1620520</wp:posOffset>
          </wp:positionH>
          <wp:positionV relativeFrom="page">
            <wp:posOffset>738718</wp:posOffset>
          </wp:positionV>
          <wp:extent cx="1306800" cy="403200"/>
          <wp:effectExtent l="0" t="0" r="0" b="0"/>
          <wp:wrapNone/>
          <wp:docPr id="51348281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7A4E405F" wp14:editId="270883AF">
          <wp:simplePos x="0" y="0"/>
          <wp:positionH relativeFrom="rightMargin">
            <wp:posOffset>-2491740</wp:posOffset>
          </wp:positionH>
          <wp:positionV relativeFrom="page">
            <wp:posOffset>0</wp:posOffset>
          </wp:positionV>
          <wp:extent cx="842400" cy="1620000"/>
          <wp:effectExtent l="0" t="0" r="0" b="0"/>
          <wp:wrapNone/>
          <wp:docPr id="104037808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7AE9">
      <w:t>CLIMATE CHANGE CONSIDERATION REPORT TEMPLATE</w:t>
    </w:r>
    <w:r>
      <w:rPr>
        <w:noProof/>
      </w:rPr>
      <mc:AlternateContent>
        <mc:Choice Requires="wps">
          <w:drawing>
            <wp:anchor distT="0" distB="0" distL="114300" distR="114300" simplePos="0" relativeHeight="251658249" behindDoc="0" locked="0" layoutInCell="1" allowOverlap="1" wp14:anchorId="0CB09E21" wp14:editId="6EAF0B63">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951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strokeweight="1pt" from="0,127pt" to="1190.55pt,127pt" w14:anchorId="3AF86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v:stroke joinstyle="miter"/>
              <w10:wrap anchorx="margin" anchory="page"/>
            </v:line>
          </w:pict>
        </mc:Fallback>
      </mc:AlternateContent>
    </w:r>
  </w:p>
  <w:p w14:paraId="1B1AFED6" w14:textId="197BE683" w:rsidR="00CC20E4" w:rsidRPr="00EA346C" w:rsidRDefault="00EA346C" w:rsidP="00CC20E4">
    <w:pPr>
      <w:pStyle w:val="BannerSubtitle"/>
      <w:rPr>
        <w:color w:val="auto"/>
      </w:rPr>
    </w:pPr>
    <w:r w:rsidRPr="00EA346C">
      <w:rPr>
        <w:color w:val="auto"/>
      </w:rPr>
      <w:t>September</w:t>
    </w:r>
    <w:r w:rsidR="56AA1AE0" w:rsidRPr="00EA346C">
      <w:rPr>
        <w:color w:val="auto"/>
      </w:rPr>
      <w:t xml:space="preserve"> 2025</w:t>
    </w:r>
    <w:r w:rsidR="000B4C5F" w:rsidRPr="00EA346C">
      <w:rPr>
        <w:noProof/>
        <w:color w:val="auto"/>
      </w:rPr>
      <mc:AlternateContent>
        <mc:Choice Requires="wps">
          <w:drawing>
            <wp:anchor distT="0" distB="133350" distL="114300" distR="114300" simplePos="0" relativeHeight="251658250" behindDoc="0" locked="0" layoutInCell="1" allowOverlap="1" wp14:anchorId="4C54C608" wp14:editId="6B3DFE7D">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96128;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58450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16E0231"/>
    <w:multiLevelType w:val="hybridMultilevel"/>
    <w:tmpl w:val="1422D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665D3D"/>
    <w:multiLevelType w:val="hybridMultilevel"/>
    <w:tmpl w:val="11401BEE"/>
    <w:lvl w:ilvl="0" w:tplc="0C090001">
      <w:start w:val="1"/>
      <w:numFmt w:val="bullet"/>
      <w:lvlText w:val=""/>
      <w:lvlJc w:val="left"/>
      <w:pPr>
        <w:ind w:left="671"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F5E2E0D"/>
    <w:multiLevelType w:val="hybridMultilevel"/>
    <w:tmpl w:val="D7DC89EC"/>
    <w:lvl w:ilvl="0" w:tplc="0C090001">
      <w:start w:val="1"/>
      <w:numFmt w:val="bullet"/>
      <w:lvlText w:val=""/>
      <w:lvlJc w:val="left"/>
      <w:pPr>
        <w:ind w:left="1031" w:hanging="360"/>
      </w:pPr>
      <w:rPr>
        <w:rFonts w:ascii="Symbol" w:hAnsi="Symbol" w:hint="default"/>
      </w:rPr>
    </w:lvl>
    <w:lvl w:ilvl="1" w:tplc="0C090003" w:tentative="1">
      <w:start w:val="1"/>
      <w:numFmt w:val="bullet"/>
      <w:lvlText w:val="o"/>
      <w:lvlJc w:val="left"/>
      <w:pPr>
        <w:ind w:left="1751" w:hanging="360"/>
      </w:pPr>
      <w:rPr>
        <w:rFonts w:ascii="Courier New" w:hAnsi="Courier New" w:cs="Courier New" w:hint="default"/>
      </w:rPr>
    </w:lvl>
    <w:lvl w:ilvl="2" w:tplc="0C090005" w:tentative="1">
      <w:start w:val="1"/>
      <w:numFmt w:val="bullet"/>
      <w:lvlText w:val=""/>
      <w:lvlJc w:val="left"/>
      <w:pPr>
        <w:ind w:left="2471" w:hanging="360"/>
      </w:pPr>
      <w:rPr>
        <w:rFonts w:ascii="Wingdings" w:hAnsi="Wingdings" w:hint="default"/>
      </w:rPr>
    </w:lvl>
    <w:lvl w:ilvl="3" w:tplc="0C090001" w:tentative="1">
      <w:start w:val="1"/>
      <w:numFmt w:val="bullet"/>
      <w:lvlText w:val=""/>
      <w:lvlJc w:val="left"/>
      <w:pPr>
        <w:ind w:left="3191" w:hanging="360"/>
      </w:pPr>
      <w:rPr>
        <w:rFonts w:ascii="Symbol" w:hAnsi="Symbol" w:hint="default"/>
      </w:rPr>
    </w:lvl>
    <w:lvl w:ilvl="4" w:tplc="0C090003" w:tentative="1">
      <w:start w:val="1"/>
      <w:numFmt w:val="bullet"/>
      <w:lvlText w:val="o"/>
      <w:lvlJc w:val="left"/>
      <w:pPr>
        <w:ind w:left="3911" w:hanging="360"/>
      </w:pPr>
      <w:rPr>
        <w:rFonts w:ascii="Courier New" w:hAnsi="Courier New" w:cs="Courier New" w:hint="default"/>
      </w:rPr>
    </w:lvl>
    <w:lvl w:ilvl="5" w:tplc="0C090005" w:tentative="1">
      <w:start w:val="1"/>
      <w:numFmt w:val="bullet"/>
      <w:lvlText w:val=""/>
      <w:lvlJc w:val="left"/>
      <w:pPr>
        <w:ind w:left="4631" w:hanging="360"/>
      </w:pPr>
      <w:rPr>
        <w:rFonts w:ascii="Wingdings" w:hAnsi="Wingdings" w:hint="default"/>
      </w:rPr>
    </w:lvl>
    <w:lvl w:ilvl="6" w:tplc="0C090001" w:tentative="1">
      <w:start w:val="1"/>
      <w:numFmt w:val="bullet"/>
      <w:lvlText w:val=""/>
      <w:lvlJc w:val="left"/>
      <w:pPr>
        <w:ind w:left="5351" w:hanging="360"/>
      </w:pPr>
      <w:rPr>
        <w:rFonts w:ascii="Symbol" w:hAnsi="Symbol" w:hint="default"/>
      </w:rPr>
    </w:lvl>
    <w:lvl w:ilvl="7" w:tplc="0C090003" w:tentative="1">
      <w:start w:val="1"/>
      <w:numFmt w:val="bullet"/>
      <w:lvlText w:val="o"/>
      <w:lvlJc w:val="left"/>
      <w:pPr>
        <w:ind w:left="6071" w:hanging="360"/>
      </w:pPr>
      <w:rPr>
        <w:rFonts w:ascii="Courier New" w:hAnsi="Courier New" w:cs="Courier New" w:hint="default"/>
      </w:rPr>
    </w:lvl>
    <w:lvl w:ilvl="8" w:tplc="0C090005" w:tentative="1">
      <w:start w:val="1"/>
      <w:numFmt w:val="bullet"/>
      <w:lvlText w:val=""/>
      <w:lvlJc w:val="left"/>
      <w:pPr>
        <w:ind w:left="6791" w:hanging="360"/>
      </w:pPr>
      <w:rPr>
        <w:rFonts w:ascii="Wingdings" w:hAnsi="Wingdings" w:hint="default"/>
      </w:rPr>
    </w:lvl>
  </w:abstractNum>
  <w:abstractNum w:abstractNumId="4"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5" w15:restartNumberingAfterBreak="0">
    <w:nsid w:val="0F892655"/>
    <w:multiLevelType w:val="multilevel"/>
    <w:tmpl w:val="F8C8B592"/>
    <w:numStyleLink w:val="111111"/>
  </w:abstractNum>
  <w:abstractNum w:abstractNumId="6"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7"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8" w15:restartNumberingAfterBreak="0">
    <w:nsid w:val="28574897"/>
    <w:multiLevelType w:val="hybridMultilevel"/>
    <w:tmpl w:val="1F5686A4"/>
    <w:lvl w:ilvl="0" w:tplc="E362A914">
      <w:start w:val="1"/>
      <w:numFmt w:val="bullet"/>
      <w:lvlText w:val=""/>
      <w:lvlJc w:val="left"/>
      <w:pPr>
        <w:ind w:left="720" w:hanging="360"/>
      </w:pPr>
      <w:rPr>
        <w:rFonts w:ascii="Symbol" w:hAnsi="Symbol" w:hint="default"/>
      </w:rPr>
    </w:lvl>
    <w:lvl w:ilvl="1" w:tplc="E674A864" w:tentative="1">
      <w:start w:val="1"/>
      <w:numFmt w:val="bullet"/>
      <w:lvlText w:val="o"/>
      <w:lvlJc w:val="left"/>
      <w:pPr>
        <w:ind w:left="1440" w:hanging="360"/>
      </w:pPr>
      <w:rPr>
        <w:rFonts w:ascii="Courier New" w:hAnsi="Courier New" w:hint="default"/>
      </w:rPr>
    </w:lvl>
    <w:lvl w:ilvl="2" w:tplc="97C4AC5A" w:tentative="1">
      <w:start w:val="1"/>
      <w:numFmt w:val="bullet"/>
      <w:lvlText w:val=""/>
      <w:lvlJc w:val="left"/>
      <w:pPr>
        <w:ind w:left="2160" w:hanging="360"/>
      </w:pPr>
      <w:rPr>
        <w:rFonts w:ascii="Wingdings" w:hAnsi="Wingdings" w:hint="default"/>
      </w:rPr>
    </w:lvl>
    <w:lvl w:ilvl="3" w:tplc="9236CAE6" w:tentative="1">
      <w:start w:val="1"/>
      <w:numFmt w:val="bullet"/>
      <w:lvlText w:val=""/>
      <w:lvlJc w:val="left"/>
      <w:pPr>
        <w:ind w:left="2880" w:hanging="360"/>
      </w:pPr>
      <w:rPr>
        <w:rFonts w:ascii="Symbol" w:hAnsi="Symbol" w:hint="default"/>
      </w:rPr>
    </w:lvl>
    <w:lvl w:ilvl="4" w:tplc="5AF24E2C" w:tentative="1">
      <w:start w:val="1"/>
      <w:numFmt w:val="bullet"/>
      <w:lvlText w:val="o"/>
      <w:lvlJc w:val="left"/>
      <w:pPr>
        <w:ind w:left="3600" w:hanging="360"/>
      </w:pPr>
      <w:rPr>
        <w:rFonts w:ascii="Courier New" w:hAnsi="Courier New" w:hint="default"/>
      </w:rPr>
    </w:lvl>
    <w:lvl w:ilvl="5" w:tplc="44E43752" w:tentative="1">
      <w:start w:val="1"/>
      <w:numFmt w:val="bullet"/>
      <w:lvlText w:val=""/>
      <w:lvlJc w:val="left"/>
      <w:pPr>
        <w:ind w:left="4320" w:hanging="360"/>
      </w:pPr>
      <w:rPr>
        <w:rFonts w:ascii="Wingdings" w:hAnsi="Wingdings" w:hint="default"/>
      </w:rPr>
    </w:lvl>
    <w:lvl w:ilvl="6" w:tplc="D1F2C2EC" w:tentative="1">
      <w:start w:val="1"/>
      <w:numFmt w:val="bullet"/>
      <w:lvlText w:val=""/>
      <w:lvlJc w:val="left"/>
      <w:pPr>
        <w:ind w:left="5040" w:hanging="360"/>
      </w:pPr>
      <w:rPr>
        <w:rFonts w:ascii="Symbol" w:hAnsi="Symbol" w:hint="default"/>
      </w:rPr>
    </w:lvl>
    <w:lvl w:ilvl="7" w:tplc="6FFEE002" w:tentative="1">
      <w:start w:val="1"/>
      <w:numFmt w:val="bullet"/>
      <w:lvlText w:val="o"/>
      <w:lvlJc w:val="left"/>
      <w:pPr>
        <w:ind w:left="5760" w:hanging="360"/>
      </w:pPr>
      <w:rPr>
        <w:rFonts w:ascii="Courier New" w:hAnsi="Courier New" w:hint="default"/>
      </w:rPr>
    </w:lvl>
    <w:lvl w:ilvl="8" w:tplc="7230FAE6" w:tentative="1">
      <w:start w:val="1"/>
      <w:numFmt w:val="bullet"/>
      <w:lvlText w:val=""/>
      <w:lvlJc w:val="left"/>
      <w:pPr>
        <w:ind w:left="6480" w:hanging="360"/>
      </w:pPr>
      <w:rPr>
        <w:rFonts w:ascii="Wingdings" w:hAnsi="Wingdings" w:hint="default"/>
      </w:rPr>
    </w:lvl>
  </w:abstractNum>
  <w:abstractNum w:abstractNumId="9"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4A090BD8"/>
    <w:multiLevelType w:val="hybridMultilevel"/>
    <w:tmpl w:val="B49C71A2"/>
    <w:lvl w:ilvl="0" w:tplc="E61A392A">
      <w:start w:val="1"/>
      <w:numFmt w:val="bullet"/>
      <w:pStyle w:val="Table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892ED4"/>
    <w:multiLevelType w:val="singleLevel"/>
    <w:tmpl w:val="41D4E046"/>
    <w:lvl w:ilvl="0">
      <w:start w:val="1"/>
      <w:numFmt w:val="decimal"/>
      <w:pStyle w:val="Para2number"/>
      <w:lvlText w:val="%1)"/>
      <w:lvlJc w:val="left"/>
      <w:pPr>
        <w:tabs>
          <w:tab w:val="num" w:pos="1191"/>
        </w:tabs>
        <w:ind w:left="1191" w:hanging="397"/>
      </w:pPr>
      <w:rPr>
        <w:rFonts w:cs="Times New Roman"/>
      </w:rPr>
    </w:lvl>
  </w:abstractNum>
  <w:abstractNum w:abstractNumId="12" w15:restartNumberingAfterBreak="0">
    <w:nsid w:val="535104F8"/>
    <w:multiLevelType w:val="multilevel"/>
    <w:tmpl w:val="6A28D734"/>
    <w:numStyleLink w:val="1ai"/>
  </w:abstractNum>
  <w:abstractNum w:abstractNumId="13" w15:restartNumberingAfterBreak="0">
    <w:nsid w:val="54A21470"/>
    <w:multiLevelType w:val="hybridMultilevel"/>
    <w:tmpl w:val="EDFA460A"/>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4" w15:restartNumberingAfterBreak="0">
    <w:nsid w:val="57301F6B"/>
    <w:multiLevelType w:val="hybridMultilevel"/>
    <w:tmpl w:val="F2CC0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F81202"/>
    <w:multiLevelType w:val="multilevel"/>
    <w:tmpl w:val="CC3483F0"/>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59CA70FF"/>
    <w:multiLevelType w:val="singleLevel"/>
    <w:tmpl w:val="08167784"/>
    <w:lvl w:ilvl="0">
      <w:start w:val="1"/>
      <w:numFmt w:val="bullet"/>
      <w:pStyle w:val="Para2dash"/>
      <w:lvlText w:val="–"/>
      <w:lvlJc w:val="left"/>
      <w:pPr>
        <w:tabs>
          <w:tab w:val="num" w:pos="1191"/>
        </w:tabs>
        <w:ind w:left="1191" w:hanging="397"/>
      </w:pPr>
      <w:rPr>
        <w:rFonts w:ascii="Arial" w:hAnsi="Arial" w:hint="default"/>
        <w:position w:val="0"/>
        <w:sz w:val="22"/>
      </w:rPr>
    </w:lvl>
  </w:abstractNum>
  <w:abstractNum w:abstractNumId="17"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8"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724476CB"/>
    <w:multiLevelType w:val="hybridMultilevel"/>
    <w:tmpl w:val="2200B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1" w15:restartNumberingAfterBreak="0">
    <w:nsid w:val="7D6E2CDD"/>
    <w:multiLevelType w:val="hybridMultilevel"/>
    <w:tmpl w:val="3DCC29B0"/>
    <w:lvl w:ilvl="0" w:tplc="F7CCF750">
      <w:numFmt w:val="bullet"/>
      <w:lvlText w:val=""/>
      <w:lvlJc w:val="left"/>
      <w:pPr>
        <w:ind w:left="533" w:hanging="428"/>
      </w:pPr>
      <w:rPr>
        <w:rFonts w:ascii="Symbol" w:hAnsi="Symbol" w:hint="default"/>
        <w:w w:val="99"/>
        <w:lang w:val="en-US" w:eastAsia="en-US" w:bidi="ar-SA"/>
      </w:rPr>
    </w:lvl>
    <w:lvl w:ilvl="1" w:tplc="625E44D0">
      <w:start w:val="1"/>
      <w:numFmt w:val="bullet"/>
      <w:lvlText w:val=""/>
      <w:lvlJc w:val="left"/>
      <w:pPr>
        <w:ind w:left="720" w:hanging="360"/>
      </w:pPr>
      <w:rPr>
        <w:rFonts w:ascii="Symbol" w:hAnsi="Symbol" w:hint="default"/>
      </w:rPr>
    </w:lvl>
    <w:lvl w:ilvl="2" w:tplc="519EA256">
      <w:numFmt w:val="bullet"/>
      <w:lvlText w:val="•"/>
      <w:lvlJc w:val="left"/>
      <w:pPr>
        <w:ind w:left="960" w:hanging="361"/>
      </w:pPr>
      <w:rPr>
        <w:lang w:val="en-US" w:eastAsia="en-US" w:bidi="ar-SA"/>
      </w:rPr>
    </w:lvl>
    <w:lvl w:ilvl="3" w:tplc="5B96E368">
      <w:numFmt w:val="bullet"/>
      <w:lvlText w:val="•"/>
      <w:lvlJc w:val="left"/>
      <w:pPr>
        <w:ind w:left="2193" w:hanging="361"/>
      </w:pPr>
      <w:rPr>
        <w:lang w:val="en-US" w:eastAsia="en-US" w:bidi="ar-SA"/>
      </w:rPr>
    </w:lvl>
    <w:lvl w:ilvl="4" w:tplc="B42A26B8">
      <w:numFmt w:val="bullet"/>
      <w:lvlText w:val="•"/>
      <w:lvlJc w:val="left"/>
      <w:pPr>
        <w:ind w:left="3426" w:hanging="361"/>
      </w:pPr>
      <w:rPr>
        <w:lang w:val="en-US" w:eastAsia="en-US" w:bidi="ar-SA"/>
      </w:rPr>
    </w:lvl>
    <w:lvl w:ilvl="5" w:tplc="C3DA25AE">
      <w:numFmt w:val="bullet"/>
      <w:lvlText w:val="•"/>
      <w:lvlJc w:val="left"/>
      <w:pPr>
        <w:ind w:left="4659" w:hanging="361"/>
      </w:pPr>
      <w:rPr>
        <w:lang w:val="en-US" w:eastAsia="en-US" w:bidi="ar-SA"/>
      </w:rPr>
    </w:lvl>
    <w:lvl w:ilvl="6" w:tplc="CDF4C6CC">
      <w:numFmt w:val="bullet"/>
      <w:lvlText w:val="•"/>
      <w:lvlJc w:val="left"/>
      <w:pPr>
        <w:ind w:left="5893" w:hanging="361"/>
      </w:pPr>
      <w:rPr>
        <w:lang w:val="en-US" w:eastAsia="en-US" w:bidi="ar-SA"/>
      </w:rPr>
    </w:lvl>
    <w:lvl w:ilvl="7" w:tplc="19BE17F6">
      <w:numFmt w:val="bullet"/>
      <w:lvlText w:val="•"/>
      <w:lvlJc w:val="left"/>
      <w:pPr>
        <w:ind w:left="7126" w:hanging="361"/>
      </w:pPr>
      <w:rPr>
        <w:lang w:val="en-US" w:eastAsia="en-US" w:bidi="ar-SA"/>
      </w:rPr>
    </w:lvl>
    <w:lvl w:ilvl="8" w:tplc="7BA04B7A">
      <w:numFmt w:val="bullet"/>
      <w:lvlText w:val="•"/>
      <w:lvlJc w:val="left"/>
      <w:pPr>
        <w:ind w:left="8359" w:hanging="361"/>
      </w:pPr>
      <w:rPr>
        <w:lang w:val="en-US" w:eastAsia="en-US" w:bidi="ar-SA"/>
      </w:rPr>
    </w:lvl>
  </w:abstractNum>
  <w:num w:numId="1" w16cid:durableId="121651852">
    <w:abstractNumId w:val="9"/>
  </w:num>
  <w:num w:numId="2" w16cid:durableId="1323777600">
    <w:abstractNumId w:val="18"/>
  </w:num>
  <w:num w:numId="3" w16cid:durableId="301155632">
    <w:abstractNumId w:val="15"/>
  </w:num>
  <w:num w:numId="4" w16cid:durableId="573202172">
    <w:abstractNumId w:val="6"/>
  </w:num>
  <w:num w:numId="5" w16cid:durableId="1559125064">
    <w:abstractNumId w:val="20"/>
  </w:num>
  <w:num w:numId="6" w16cid:durableId="1870336632">
    <w:abstractNumId w:val="17"/>
  </w:num>
  <w:num w:numId="7" w16cid:durableId="1291597006">
    <w:abstractNumId w:val="7"/>
  </w:num>
  <w:num w:numId="8" w16cid:durableId="1773864742">
    <w:abstractNumId w:val="0"/>
  </w:num>
  <w:num w:numId="9" w16cid:durableId="1742824159">
    <w:abstractNumId w:val="5"/>
  </w:num>
  <w:num w:numId="10" w16cid:durableId="1511600540">
    <w:abstractNumId w:val="15"/>
  </w:num>
  <w:num w:numId="11" w16cid:durableId="710156045">
    <w:abstractNumId w:val="20"/>
  </w:num>
  <w:num w:numId="12" w16cid:durableId="989553547">
    <w:abstractNumId w:val="12"/>
  </w:num>
  <w:num w:numId="13" w16cid:durableId="677393615">
    <w:abstractNumId w:val="6"/>
  </w:num>
  <w:num w:numId="14" w16cid:durableId="573517796">
    <w:abstractNumId w:val="4"/>
  </w:num>
  <w:num w:numId="15" w16cid:durableId="1803886531">
    <w:abstractNumId w:val="17"/>
  </w:num>
  <w:num w:numId="16" w16cid:durableId="591091556">
    <w:abstractNumId w:val="7"/>
  </w:num>
  <w:num w:numId="17" w16cid:durableId="1232958660">
    <w:abstractNumId w:val="10"/>
  </w:num>
  <w:num w:numId="18" w16cid:durableId="1738625108">
    <w:abstractNumId w:val="16"/>
  </w:num>
  <w:num w:numId="19" w16cid:durableId="888568747">
    <w:abstractNumId w:val="8"/>
  </w:num>
  <w:num w:numId="20" w16cid:durableId="1489710813">
    <w:abstractNumId w:val="11"/>
  </w:num>
  <w:num w:numId="21" w16cid:durableId="1058744594">
    <w:abstractNumId w:val="10"/>
  </w:num>
  <w:num w:numId="22" w16cid:durableId="102501230">
    <w:abstractNumId w:val="10"/>
  </w:num>
  <w:num w:numId="23" w16cid:durableId="474228157">
    <w:abstractNumId w:val="3"/>
  </w:num>
  <w:num w:numId="24" w16cid:durableId="113717628">
    <w:abstractNumId w:val="10"/>
  </w:num>
  <w:num w:numId="25" w16cid:durableId="1350371462">
    <w:abstractNumId w:val="21"/>
  </w:num>
  <w:num w:numId="26" w16cid:durableId="74865707">
    <w:abstractNumId w:val="10"/>
  </w:num>
  <w:num w:numId="27" w16cid:durableId="987594707">
    <w:abstractNumId w:val="2"/>
  </w:num>
  <w:num w:numId="28" w16cid:durableId="123549485">
    <w:abstractNumId w:val="10"/>
  </w:num>
  <w:num w:numId="29" w16cid:durableId="2064478143">
    <w:abstractNumId w:val="10"/>
  </w:num>
  <w:num w:numId="30" w16cid:durableId="308290237">
    <w:abstractNumId w:val="10"/>
  </w:num>
  <w:num w:numId="31" w16cid:durableId="1286158610">
    <w:abstractNumId w:val="10"/>
  </w:num>
  <w:num w:numId="32" w16cid:durableId="640430262">
    <w:abstractNumId w:val="10"/>
  </w:num>
  <w:num w:numId="33" w16cid:durableId="1511795027">
    <w:abstractNumId w:val="10"/>
  </w:num>
  <w:num w:numId="34" w16cid:durableId="1554389356">
    <w:abstractNumId w:val="1"/>
  </w:num>
  <w:num w:numId="35" w16cid:durableId="2040542329">
    <w:abstractNumId w:val="13"/>
  </w:num>
  <w:num w:numId="36" w16cid:durableId="412823137">
    <w:abstractNumId w:val="19"/>
  </w:num>
  <w:num w:numId="37" w16cid:durableId="122113578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E9"/>
    <w:rsid w:val="0000202F"/>
    <w:rsid w:val="00003208"/>
    <w:rsid w:val="00003711"/>
    <w:rsid w:val="00005CDD"/>
    <w:rsid w:val="00007042"/>
    <w:rsid w:val="000078DD"/>
    <w:rsid w:val="0001057E"/>
    <w:rsid w:val="000116C1"/>
    <w:rsid w:val="00012498"/>
    <w:rsid w:val="000127BF"/>
    <w:rsid w:val="00012ABD"/>
    <w:rsid w:val="00013046"/>
    <w:rsid w:val="000146F8"/>
    <w:rsid w:val="00014F64"/>
    <w:rsid w:val="00017AC2"/>
    <w:rsid w:val="00020FFB"/>
    <w:rsid w:val="00022994"/>
    <w:rsid w:val="00023112"/>
    <w:rsid w:val="00026D1B"/>
    <w:rsid w:val="00027063"/>
    <w:rsid w:val="000305FA"/>
    <w:rsid w:val="0003223E"/>
    <w:rsid w:val="00035BD3"/>
    <w:rsid w:val="0004068B"/>
    <w:rsid w:val="00042BF3"/>
    <w:rsid w:val="0004345C"/>
    <w:rsid w:val="00044BCA"/>
    <w:rsid w:val="000453AB"/>
    <w:rsid w:val="00045662"/>
    <w:rsid w:val="00046E93"/>
    <w:rsid w:val="00051158"/>
    <w:rsid w:val="0005343D"/>
    <w:rsid w:val="000538F5"/>
    <w:rsid w:val="00054732"/>
    <w:rsid w:val="00055183"/>
    <w:rsid w:val="000570DC"/>
    <w:rsid w:val="00061E09"/>
    <w:rsid w:val="00062090"/>
    <w:rsid w:val="000623E9"/>
    <w:rsid w:val="0006453D"/>
    <w:rsid w:val="00064938"/>
    <w:rsid w:val="00064C0E"/>
    <w:rsid w:val="00066D50"/>
    <w:rsid w:val="00067CE6"/>
    <w:rsid w:val="0007165A"/>
    <w:rsid w:val="00072029"/>
    <w:rsid w:val="000721B7"/>
    <w:rsid w:val="00072E26"/>
    <w:rsid w:val="0007384B"/>
    <w:rsid w:val="00076F38"/>
    <w:rsid w:val="00077AFD"/>
    <w:rsid w:val="000813DF"/>
    <w:rsid w:val="00082CD0"/>
    <w:rsid w:val="000843B8"/>
    <w:rsid w:val="000865A4"/>
    <w:rsid w:val="00090147"/>
    <w:rsid w:val="00091099"/>
    <w:rsid w:val="0009679A"/>
    <w:rsid w:val="000A06A6"/>
    <w:rsid w:val="000A0AC5"/>
    <w:rsid w:val="000A283D"/>
    <w:rsid w:val="000B3550"/>
    <w:rsid w:val="000B3F6B"/>
    <w:rsid w:val="000B4C5F"/>
    <w:rsid w:val="000B502F"/>
    <w:rsid w:val="000B61BA"/>
    <w:rsid w:val="000B6A0A"/>
    <w:rsid w:val="000C0166"/>
    <w:rsid w:val="000C01B1"/>
    <w:rsid w:val="000C04AE"/>
    <w:rsid w:val="000C1480"/>
    <w:rsid w:val="000C2324"/>
    <w:rsid w:val="000C2AAB"/>
    <w:rsid w:val="000C2D94"/>
    <w:rsid w:val="000C5FB4"/>
    <w:rsid w:val="000C6165"/>
    <w:rsid w:val="000C65C9"/>
    <w:rsid w:val="000C6F37"/>
    <w:rsid w:val="000C7302"/>
    <w:rsid w:val="000D218D"/>
    <w:rsid w:val="000D3ACB"/>
    <w:rsid w:val="000D4914"/>
    <w:rsid w:val="000D500D"/>
    <w:rsid w:val="000D56E8"/>
    <w:rsid w:val="000D6F29"/>
    <w:rsid w:val="000D7431"/>
    <w:rsid w:val="000E324E"/>
    <w:rsid w:val="000E3B49"/>
    <w:rsid w:val="000E6942"/>
    <w:rsid w:val="000E7846"/>
    <w:rsid w:val="000F22E6"/>
    <w:rsid w:val="000F3AAE"/>
    <w:rsid w:val="000F4D5B"/>
    <w:rsid w:val="000F5B68"/>
    <w:rsid w:val="000F62AC"/>
    <w:rsid w:val="000F6C16"/>
    <w:rsid w:val="001021A4"/>
    <w:rsid w:val="00102B83"/>
    <w:rsid w:val="00104DAC"/>
    <w:rsid w:val="001062E0"/>
    <w:rsid w:val="00110C87"/>
    <w:rsid w:val="00112D43"/>
    <w:rsid w:val="0011470C"/>
    <w:rsid w:val="00115ACD"/>
    <w:rsid w:val="00116B3A"/>
    <w:rsid w:val="00117C92"/>
    <w:rsid w:val="0012228F"/>
    <w:rsid w:val="00122F25"/>
    <w:rsid w:val="001279C3"/>
    <w:rsid w:val="001303FD"/>
    <w:rsid w:val="00131984"/>
    <w:rsid w:val="00132727"/>
    <w:rsid w:val="00132E19"/>
    <w:rsid w:val="00134ED5"/>
    <w:rsid w:val="00137DB5"/>
    <w:rsid w:val="001401A9"/>
    <w:rsid w:val="00142264"/>
    <w:rsid w:val="00143A49"/>
    <w:rsid w:val="00143B5C"/>
    <w:rsid w:val="00147AAD"/>
    <w:rsid w:val="00151572"/>
    <w:rsid w:val="00152729"/>
    <w:rsid w:val="0015437A"/>
    <w:rsid w:val="00154FC0"/>
    <w:rsid w:val="00165AD1"/>
    <w:rsid w:val="00166496"/>
    <w:rsid w:val="00166545"/>
    <w:rsid w:val="00166C97"/>
    <w:rsid w:val="001671E2"/>
    <w:rsid w:val="00167E7A"/>
    <w:rsid w:val="001701BB"/>
    <w:rsid w:val="00171077"/>
    <w:rsid w:val="00172EE8"/>
    <w:rsid w:val="001736F6"/>
    <w:rsid w:val="001737C7"/>
    <w:rsid w:val="001764DE"/>
    <w:rsid w:val="00176AE4"/>
    <w:rsid w:val="00181699"/>
    <w:rsid w:val="00181EC5"/>
    <w:rsid w:val="0018323C"/>
    <w:rsid w:val="00184E81"/>
    <w:rsid w:val="00185945"/>
    <w:rsid w:val="0018612E"/>
    <w:rsid w:val="00186D72"/>
    <w:rsid w:val="00187BCD"/>
    <w:rsid w:val="00191070"/>
    <w:rsid w:val="00192079"/>
    <w:rsid w:val="00192AC7"/>
    <w:rsid w:val="00197232"/>
    <w:rsid w:val="001A07C9"/>
    <w:rsid w:val="001A07CA"/>
    <w:rsid w:val="001A106E"/>
    <w:rsid w:val="001A17D8"/>
    <w:rsid w:val="001A2D75"/>
    <w:rsid w:val="001A4280"/>
    <w:rsid w:val="001A7943"/>
    <w:rsid w:val="001A7D45"/>
    <w:rsid w:val="001B0676"/>
    <w:rsid w:val="001B1FB7"/>
    <w:rsid w:val="001B2723"/>
    <w:rsid w:val="001B4777"/>
    <w:rsid w:val="001B7BAD"/>
    <w:rsid w:val="001C2A21"/>
    <w:rsid w:val="001C3E19"/>
    <w:rsid w:val="001C7FD4"/>
    <w:rsid w:val="001D28F7"/>
    <w:rsid w:val="001D2F7A"/>
    <w:rsid w:val="001D60F6"/>
    <w:rsid w:val="001E1207"/>
    <w:rsid w:val="001E1642"/>
    <w:rsid w:val="001E165B"/>
    <w:rsid w:val="001E5826"/>
    <w:rsid w:val="001E6386"/>
    <w:rsid w:val="001E6522"/>
    <w:rsid w:val="001E6D55"/>
    <w:rsid w:val="001E74C9"/>
    <w:rsid w:val="001F208A"/>
    <w:rsid w:val="001F3220"/>
    <w:rsid w:val="001F4D95"/>
    <w:rsid w:val="001F54A7"/>
    <w:rsid w:val="001F6946"/>
    <w:rsid w:val="001F6F24"/>
    <w:rsid w:val="001F701A"/>
    <w:rsid w:val="00202740"/>
    <w:rsid w:val="00202D56"/>
    <w:rsid w:val="0020345F"/>
    <w:rsid w:val="0020518F"/>
    <w:rsid w:val="00211B3C"/>
    <w:rsid w:val="002125F3"/>
    <w:rsid w:val="00212F6C"/>
    <w:rsid w:val="002142EE"/>
    <w:rsid w:val="0021646D"/>
    <w:rsid w:val="0021733F"/>
    <w:rsid w:val="0022298B"/>
    <w:rsid w:val="002248B1"/>
    <w:rsid w:val="00225741"/>
    <w:rsid w:val="00226C2D"/>
    <w:rsid w:val="002273C1"/>
    <w:rsid w:val="0023040B"/>
    <w:rsid w:val="00230A56"/>
    <w:rsid w:val="00230CE9"/>
    <w:rsid w:val="00233B03"/>
    <w:rsid w:val="00236C93"/>
    <w:rsid w:val="00240A1B"/>
    <w:rsid w:val="00240A46"/>
    <w:rsid w:val="00241F7D"/>
    <w:rsid w:val="00242CF4"/>
    <w:rsid w:val="00243F90"/>
    <w:rsid w:val="002479AD"/>
    <w:rsid w:val="0025118B"/>
    <w:rsid w:val="00251539"/>
    <w:rsid w:val="002534F4"/>
    <w:rsid w:val="002550FB"/>
    <w:rsid w:val="00255FBA"/>
    <w:rsid w:val="002560FE"/>
    <w:rsid w:val="00256AA4"/>
    <w:rsid w:val="00257C09"/>
    <w:rsid w:val="00261769"/>
    <w:rsid w:val="00261AB3"/>
    <w:rsid w:val="00261DEF"/>
    <w:rsid w:val="00261F74"/>
    <w:rsid w:val="00262438"/>
    <w:rsid w:val="00262B80"/>
    <w:rsid w:val="00264457"/>
    <w:rsid w:val="00264981"/>
    <w:rsid w:val="00267E9A"/>
    <w:rsid w:val="00270697"/>
    <w:rsid w:val="00270802"/>
    <w:rsid w:val="00270C2E"/>
    <w:rsid w:val="00270EC3"/>
    <w:rsid w:val="00270FC1"/>
    <w:rsid w:val="00274488"/>
    <w:rsid w:val="00274636"/>
    <w:rsid w:val="00274684"/>
    <w:rsid w:val="00275189"/>
    <w:rsid w:val="00275EAD"/>
    <w:rsid w:val="00276023"/>
    <w:rsid w:val="00276377"/>
    <w:rsid w:val="00276B38"/>
    <w:rsid w:val="00280FBC"/>
    <w:rsid w:val="00281A37"/>
    <w:rsid w:val="002820F7"/>
    <w:rsid w:val="0028252C"/>
    <w:rsid w:val="00283345"/>
    <w:rsid w:val="002849C1"/>
    <w:rsid w:val="00284CCB"/>
    <w:rsid w:val="00284F1F"/>
    <w:rsid w:val="00285F39"/>
    <w:rsid w:val="002867BC"/>
    <w:rsid w:val="002874D2"/>
    <w:rsid w:val="002904B0"/>
    <w:rsid w:val="002906EE"/>
    <w:rsid w:val="00291BEF"/>
    <w:rsid w:val="00291C6A"/>
    <w:rsid w:val="002920D7"/>
    <w:rsid w:val="002931A7"/>
    <w:rsid w:val="002945A7"/>
    <w:rsid w:val="00294625"/>
    <w:rsid w:val="0029486E"/>
    <w:rsid w:val="00295481"/>
    <w:rsid w:val="0029689C"/>
    <w:rsid w:val="00296B5B"/>
    <w:rsid w:val="002A275F"/>
    <w:rsid w:val="002A30AD"/>
    <w:rsid w:val="002B271F"/>
    <w:rsid w:val="002B4671"/>
    <w:rsid w:val="002B518C"/>
    <w:rsid w:val="002B7D47"/>
    <w:rsid w:val="002C14F0"/>
    <w:rsid w:val="002C36CC"/>
    <w:rsid w:val="002C37F5"/>
    <w:rsid w:val="002C3844"/>
    <w:rsid w:val="002C57CC"/>
    <w:rsid w:val="002C6DFF"/>
    <w:rsid w:val="002C7390"/>
    <w:rsid w:val="002C78D7"/>
    <w:rsid w:val="002D0670"/>
    <w:rsid w:val="002D29A0"/>
    <w:rsid w:val="002D4202"/>
    <w:rsid w:val="002D696A"/>
    <w:rsid w:val="002D6B4F"/>
    <w:rsid w:val="002D7DF6"/>
    <w:rsid w:val="002E1586"/>
    <w:rsid w:val="002E19BC"/>
    <w:rsid w:val="002E2571"/>
    <w:rsid w:val="002E7474"/>
    <w:rsid w:val="002F4C87"/>
    <w:rsid w:val="002F5253"/>
    <w:rsid w:val="003024D7"/>
    <w:rsid w:val="003032CE"/>
    <w:rsid w:val="00303BA5"/>
    <w:rsid w:val="00307D47"/>
    <w:rsid w:val="003114CB"/>
    <w:rsid w:val="003115C4"/>
    <w:rsid w:val="00314A79"/>
    <w:rsid w:val="00314FF2"/>
    <w:rsid w:val="003160DF"/>
    <w:rsid w:val="003169D6"/>
    <w:rsid w:val="003219D5"/>
    <w:rsid w:val="00324FCA"/>
    <w:rsid w:val="00327435"/>
    <w:rsid w:val="003276E4"/>
    <w:rsid w:val="00334DCE"/>
    <w:rsid w:val="00335230"/>
    <w:rsid w:val="003376C6"/>
    <w:rsid w:val="00340978"/>
    <w:rsid w:val="00341706"/>
    <w:rsid w:val="003450AD"/>
    <w:rsid w:val="00345913"/>
    <w:rsid w:val="0034629E"/>
    <w:rsid w:val="00346C8A"/>
    <w:rsid w:val="00347052"/>
    <w:rsid w:val="003478E6"/>
    <w:rsid w:val="0035142C"/>
    <w:rsid w:val="003515EF"/>
    <w:rsid w:val="00354A14"/>
    <w:rsid w:val="00360A3E"/>
    <w:rsid w:val="00360ADF"/>
    <w:rsid w:val="003649D4"/>
    <w:rsid w:val="00364AD9"/>
    <w:rsid w:val="0036559A"/>
    <w:rsid w:val="0036767D"/>
    <w:rsid w:val="00370AA6"/>
    <w:rsid w:val="00370AD8"/>
    <w:rsid w:val="00371B2F"/>
    <w:rsid w:val="003722C6"/>
    <w:rsid w:val="0037387E"/>
    <w:rsid w:val="003739B8"/>
    <w:rsid w:val="00373F6A"/>
    <w:rsid w:val="00373FB1"/>
    <w:rsid w:val="00376C1E"/>
    <w:rsid w:val="003803BF"/>
    <w:rsid w:val="00380CEA"/>
    <w:rsid w:val="00380FEC"/>
    <w:rsid w:val="00381213"/>
    <w:rsid w:val="00381498"/>
    <w:rsid w:val="00381B26"/>
    <w:rsid w:val="00382A34"/>
    <w:rsid w:val="0038302A"/>
    <w:rsid w:val="00384433"/>
    <w:rsid w:val="003844BC"/>
    <w:rsid w:val="00384921"/>
    <w:rsid w:val="00386B75"/>
    <w:rsid w:val="003872EC"/>
    <w:rsid w:val="0039306E"/>
    <w:rsid w:val="003939ED"/>
    <w:rsid w:val="003972AC"/>
    <w:rsid w:val="00397C97"/>
    <w:rsid w:val="003A1160"/>
    <w:rsid w:val="003A335C"/>
    <w:rsid w:val="003A573B"/>
    <w:rsid w:val="003A5A44"/>
    <w:rsid w:val="003A6270"/>
    <w:rsid w:val="003A6B5F"/>
    <w:rsid w:val="003B15A1"/>
    <w:rsid w:val="003B1FF9"/>
    <w:rsid w:val="003B4BCE"/>
    <w:rsid w:val="003B5E3F"/>
    <w:rsid w:val="003C3AE5"/>
    <w:rsid w:val="003C6063"/>
    <w:rsid w:val="003D7742"/>
    <w:rsid w:val="003E29AA"/>
    <w:rsid w:val="003E2C64"/>
    <w:rsid w:val="003E6011"/>
    <w:rsid w:val="003E7840"/>
    <w:rsid w:val="003E7C50"/>
    <w:rsid w:val="003F0CAB"/>
    <w:rsid w:val="003F389D"/>
    <w:rsid w:val="003F581D"/>
    <w:rsid w:val="003F7A5C"/>
    <w:rsid w:val="0040131D"/>
    <w:rsid w:val="0040528C"/>
    <w:rsid w:val="0040636D"/>
    <w:rsid w:val="00406878"/>
    <w:rsid w:val="00407CFA"/>
    <w:rsid w:val="00414BED"/>
    <w:rsid w:val="0041543E"/>
    <w:rsid w:val="00415A52"/>
    <w:rsid w:val="004176BE"/>
    <w:rsid w:val="0042213E"/>
    <w:rsid w:val="00423286"/>
    <w:rsid w:val="0042700E"/>
    <w:rsid w:val="004306CF"/>
    <w:rsid w:val="00431DDA"/>
    <w:rsid w:val="00432E7C"/>
    <w:rsid w:val="0043389B"/>
    <w:rsid w:val="0043420C"/>
    <w:rsid w:val="00434E14"/>
    <w:rsid w:val="0043556D"/>
    <w:rsid w:val="00440388"/>
    <w:rsid w:val="004423C1"/>
    <w:rsid w:val="0044435C"/>
    <w:rsid w:val="004449AA"/>
    <w:rsid w:val="0044607C"/>
    <w:rsid w:val="00446083"/>
    <w:rsid w:val="00454C51"/>
    <w:rsid w:val="0046401A"/>
    <w:rsid w:val="00466156"/>
    <w:rsid w:val="004674D3"/>
    <w:rsid w:val="00470A71"/>
    <w:rsid w:val="00471EDB"/>
    <w:rsid w:val="00472663"/>
    <w:rsid w:val="00473940"/>
    <w:rsid w:val="004748BA"/>
    <w:rsid w:val="0047494B"/>
    <w:rsid w:val="00474962"/>
    <w:rsid w:val="00475914"/>
    <w:rsid w:val="00476133"/>
    <w:rsid w:val="0047620E"/>
    <w:rsid w:val="00477FEE"/>
    <w:rsid w:val="004811D0"/>
    <w:rsid w:val="00481905"/>
    <w:rsid w:val="004840EA"/>
    <w:rsid w:val="00486632"/>
    <w:rsid w:val="004909E8"/>
    <w:rsid w:val="00490FB3"/>
    <w:rsid w:val="00492632"/>
    <w:rsid w:val="0049272F"/>
    <w:rsid w:val="00494B61"/>
    <w:rsid w:val="00494BCB"/>
    <w:rsid w:val="004974C6"/>
    <w:rsid w:val="004A060D"/>
    <w:rsid w:val="004A0FD1"/>
    <w:rsid w:val="004A219B"/>
    <w:rsid w:val="004A2E1E"/>
    <w:rsid w:val="004A5280"/>
    <w:rsid w:val="004B3093"/>
    <w:rsid w:val="004B32C8"/>
    <w:rsid w:val="004B4235"/>
    <w:rsid w:val="004C191E"/>
    <w:rsid w:val="004C1E50"/>
    <w:rsid w:val="004C3479"/>
    <w:rsid w:val="004C415A"/>
    <w:rsid w:val="004C5E37"/>
    <w:rsid w:val="004C689A"/>
    <w:rsid w:val="004C7ABA"/>
    <w:rsid w:val="004C7B43"/>
    <w:rsid w:val="004D31AD"/>
    <w:rsid w:val="004D37D5"/>
    <w:rsid w:val="004D3CE3"/>
    <w:rsid w:val="004D539E"/>
    <w:rsid w:val="004E1889"/>
    <w:rsid w:val="004E217A"/>
    <w:rsid w:val="004E2640"/>
    <w:rsid w:val="004E49A0"/>
    <w:rsid w:val="004E702E"/>
    <w:rsid w:val="004F06F0"/>
    <w:rsid w:val="004F1B27"/>
    <w:rsid w:val="004F1DFE"/>
    <w:rsid w:val="004F1E6B"/>
    <w:rsid w:val="004F3224"/>
    <w:rsid w:val="004F579C"/>
    <w:rsid w:val="004F61EB"/>
    <w:rsid w:val="004F6280"/>
    <w:rsid w:val="004F6E05"/>
    <w:rsid w:val="005001F6"/>
    <w:rsid w:val="00502B82"/>
    <w:rsid w:val="00504FC3"/>
    <w:rsid w:val="00511419"/>
    <w:rsid w:val="00511EE2"/>
    <w:rsid w:val="005120EA"/>
    <w:rsid w:val="005129A1"/>
    <w:rsid w:val="005209F0"/>
    <w:rsid w:val="005215AE"/>
    <w:rsid w:val="00521E60"/>
    <w:rsid w:val="00522B4C"/>
    <w:rsid w:val="005267EA"/>
    <w:rsid w:val="005302A7"/>
    <w:rsid w:val="00530ECB"/>
    <w:rsid w:val="00531967"/>
    <w:rsid w:val="00533113"/>
    <w:rsid w:val="00533BAE"/>
    <w:rsid w:val="00534996"/>
    <w:rsid w:val="00534C9B"/>
    <w:rsid w:val="00541C83"/>
    <w:rsid w:val="00542506"/>
    <w:rsid w:val="005451FF"/>
    <w:rsid w:val="0054624E"/>
    <w:rsid w:val="00550ADA"/>
    <w:rsid w:val="00553DA6"/>
    <w:rsid w:val="00553FB9"/>
    <w:rsid w:val="005548B8"/>
    <w:rsid w:val="0055492F"/>
    <w:rsid w:val="00556126"/>
    <w:rsid w:val="00561A22"/>
    <w:rsid w:val="00563B19"/>
    <w:rsid w:val="00567978"/>
    <w:rsid w:val="005761C3"/>
    <w:rsid w:val="00576A83"/>
    <w:rsid w:val="00577CC8"/>
    <w:rsid w:val="0058014D"/>
    <w:rsid w:val="00582CA8"/>
    <w:rsid w:val="005845EA"/>
    <w:rsid w:val="005916F1"/>
    <w:rsid w:val="0059619B"/>
    <w:rsid w:val="0059789D"/>
    <w:rsid w:val="005A035F"/>
    <w:rsid w:val="005A163D"/>
    <w:rsid w:val="005A17E9"/>
    <w:rsid w:val="005A32EA"/>
    <w:rsid w:val="005A35AD"/>
    <w:rsid w:val="005A4DD2"/>
    <w:rsid w:val="005A5024"/>
    <w:rsid w:val="005A5201"/>
    <w:rsid w:val="005A564E"/>
    <w:rsid w:val="005A5F5E"/>
    <w:rsid w:val="005B0E01"/>
    <w:rsid w:val="005B47FB"/>
    <w:rsid w:val="005B68C1"/>
    <w:rsid w:val="005C0294"/>
    <w:rsid w:val="005C306E"/>
    <w:rsid w:val="005C577F"/>
    <w:rsid w:val="005C7347"/>
    <w:rsid w:val="005D5BA3"/>
    <w:rsid w:val="005D6B99"/>
    <w:rsid w:val="005D7A01"/>
    <w:rsid w:val="005E0A22"/>
    <w:rsid w:val="005E10F7"/>
    <w:rsid w:val="005E2D18"/>
    <w:rsid w:val="005E6876"/>
    <w:rsid w:val="005F169D"/>
    <w:rsid w:val="005F2653"/>
    <w:rsid w:val="005F315E"/>
    <w:rsid w:val="005F33CB"/>
    <w:rsid w:val="005F5227"/>
    <w:rsid w:val="005F66A0"/>
    <w:rsid w:val="005F782E"/>
    <w:rsid w:val="005F7A9B"/>
    <w:rsid w:val="00601406"/>
    <w:rsid w:val="00604BE2"/>
    <w:rsid w:val="00610C10"/>
    <w:rsid w:val="00611CBB"/>
    <w:rsid w:val="00614137"/>
    <w:rsid w:val="006156D3"/>
    <w:rsid w:val="00617071"/>
    <w:rsid w:val="00617912"/>
    <w:rsid w:val="00620095"/>
    <w:rsid w:val="006215B6"/>
    <w:rsid w:val="0062228C"/>
    <w:rsid w:val="0062244F"/>
    <w:rsid w:val="00623715"/>
    <w:rsid w:val="006307AB"/>
    <w:rsid w:val="006313BB"/>
    <w:rsid w:val="00631E9B"/>
    <w:rsid w:val="00632238"/>
    <w:rsid w:val="00633ED9"/>
    <w:rsid w:val="006357C7"/>
    <w:rsid w:val="00636DC9"/>
    <w:rsid w:val="00640A63"/>
    <w:rsid w:val="00640EFE"/>
    <w:rsid w:val="00645DC5"/>
    <w:rsid w:val="00646E6A"/>
    <w:rsid w:val="006506CD"/>
    <w:rsid w:val="00651D8E"/>
    <w:rsid w:val="00653BF6"/>
    <w:rsid w:val="006547AF"/>
    <w:rsid w:val="00655E0A"/>
    <w:rsid w:val="006561E6"/>
    <w:rsid w:val="00657E00"/>
    <w:rsid w:val="00661B13"/>
    <w:rsid w:val="00662535"/>
    <w:rsid w:val="00664953"/>
    <w:rsid w:val="00664D23"/>
    <w:rsid w:val="0066598A"/>
    <w:rsid w:val="00673A0A"/>
    <w:rsid w:val="00673B01"/>
    <w:rsid w:val="00681778"/>
    <w:rsid w:val="00683064"/>
    <w:rsid w:val="00685E72"/>
    <w:rsid w:val="00685FDB"/>
    <w:rsid w:val="00687E52"/>
    <w:rsid w:val="0069126A"/>
    <w:rsid w:val="00696335"/>
    <w:rsid w:val="00696E5F"/>
    <w:rsid w:val="00697C99"/>
    <w:rsid w:val="006A37D5"/>
    <w:rsid w:val="006A6506"/>
    <w:rsid w:val="006A681B"/>
    <w:rsid w:val="006A73D3"/>
    <w:rsid w:val="006B10CC"/>
    <w:rsid w:val="006B1CC2"/>
    <w:rsid w:val="006B2815"/>
    <w:rsid w:val="006B2FF8"/>
    <w:rsid w:val="006B4B46"/>
    <w:rsid w:val="006B69FB"/>
    <w:rsid w:val="006B7E7F"/>
    <w:rsid w:val="006C127E"/>
    <w:rsid w:val="006C3727"/>
    <w:rsid w:val="006C5694"/>
    <w:rsid w:val="006C5BB2"/>
    <w:rsid w:val="006C5D50"/>
    <w:rsid w:val="006C6B8E"/>
    <w:rsid w:val="006C6FBA"/>
    <w:rsid w:val="006C7135"/>
    <w:rsid w:val="006D14C6"/>
    <w:rsid w:val="006D1C01"/>
    <w:rsid w:val="006D2D1F"/>
    <w:rsid w:val="006D49B4"/>
    <w:rsid w:val="006D4CB0"/>
    <w:rsid w:val="006D64B1"/>
    <w:rsid w:val="006D6F3F"/>
    <w:rsid w:val="006E2446"/>
    <w:rsid w:val="006E312E"/>
    <w:rsid w:val="006E5A4E"/>
    <w:rsid w:val="006F33B2"/>
    <w:rsid w:val="006F39B0"/>
    <w:rsid w:val="006F56CD"/>
    <w:rsid w:val="006F59CB"/>
    <w:rsid w:val="006F59D3"/>
    <w:rsid w:val="006F5EB9"/>
    <w:rsid w:val="006F6F27"/>
    <w:rsid w:val="007018D6"/>
    <w:rsid w:val="0070190F"/>
    <w:rsid w:val="00702F52"/>
    <w:rsid w:val="00704771"/>
    <w:rsid w:val="0070511A"/>
    <w:rsid w:val="007105D6"/>
    <w:rsid w:val="00711C59"/>
    <w:rsid w:val="0071565B"/>
    <w:rsid w:val="007165F9"/>
    <w:rsid w:val="0071732E"/>
    <w:rsid w:val="00717543"/>
    <w:rsid w:val="00717DF5"/>
    <w:rsid w:val="007231A0"/>
    <w:rsid w:val="0072372B"/>
    <w:rsid w:val="0072500E"/>
    <w:rsid w:val="00725DFE"/>
    <w:rsid w:val="007310DF"/>
    <w:rsid w:val="00731336"/>
    <w:rsid w:val="00736212"/>
    <w:rsid w:val="00736EDD"/>
    <w:rsid w:val="0073777C"/>
    <w:rsid w:val="0073783B"/>
    <w:rsid w:val="007401DC"/>
    <w:rsid w:val="0074098A"/>
    <w:rsid w:val="00741768"/>
    <w:rsid w:val="00741A48"/>
    <w:rsid w:val="007426C9"/>
    <w:rsid w:val="00744459"/>
    <w:rsid w:val="00746810"/>
    <w:rsid w:val="007469D4"/>
    <w:rsid w:val="007472E8"/>
    <w:rsid w:val="0075189D"/>
    <w:rsid w:val="00751FF4"/>
    <w:rsid w:val="007530F2"/>
    <w:rsid w:val="00754A64"/>
    <w:rsid w:val="007609F0"/>
    <w:rsid w:val="00764729"/>
    <w:rsid w:val="007647F3"/>
    <w:rsid w:val="007672A3"/>
    <w:rsid w:val="0077036F"/>
    <w:rsid w:val="007707EE"/>
    <w:rsid w:val="00770DD2"/>
    <w:rsid w:val="007731FD"/>
    <w:rsid w:val="00773C25"/>
    <w:rsid w:val="007743E9"/>
    <w:rsid w:val="00774B66"/>
    <w:rsid w:val="00775186"/>
    <w:rsid w:val="007756C8"/>
    <w:rsid w:val="0077613C"/>
    <w:rsid w:val="007761EA"/>
    <w:rsid w:val="0077648D"/>
    <w:rsid w:val="007769FB"/>
    <w:rsid w:val="007841BD"/>
    <w:rsid w:val="00785350"/>
    <w:rsid w:val="00786C60"/>
    <w:rsid w:val="0078716A"/>
    <w:rsid w:val="00787624"/>
    <w:rsid w:val="00787826"/>
    <w:rsid w:val="00790AAC"/>
    <w:rsid w:val="007914ED"/>
    <w:rsid w:val="00791C94"/>
    <w:rsid w:val="0079398D"/>
    <w:rsid w:val="007950A6"/>
    <w:rsid w:val="007A03A5"/>
    <w:rsid w:val="007A4853"/>
    <w:rsid w:val="007A551D"/>
    <w:rsid w:val="007A5E47"/>
    <w:rsid w:val="007A6AE8"/>
    <w:rsid w:val="007A790E"/>
    <w:rsid w:val="007B20C3"/>
    <w:rsid w:val="007B384B"/>
    <w:rsid w:val="007B4186"/>
    <w:rsid w:val="007B6A7E"/>
    <w:rsid w:val="007B7144"/>
    <w:rsid w:val="007C1C03"/>
    <w:rsid w:val="007C21B9"/>
    <w:rsid w:val="007C2426"/>
    <w:rsid w:val="007C3724"/>
    <w:rsid w:val="007C4DCA"/>
    <w:rsid w:val="007C6959"/>
    <w:rsid w:val="007D0873"/>
    <w:rsid w:val="007D1B3E"/>
    <w:rsid w:val="007D2093"/>
    <w:rsid w:val="007D3173"/>
    <w:rsid w:val="007D3404"/>
    <w:rsid w:val="007D6B23"/>
    <w:rsid w:val="007E071D"/>
    <w:rsid w:val="007E3FD6"/>
    <w:rsid w:val="007E52E4"/>
    <w:rsid w:val="007E5D2A"/>
    <w:rsid w:val="007E62D2"/>
    <w:rsid w:val="007E6FD7"/>
    <w:rsid w:val="007F1914"/>
    <w:rsid w:val="007F5A73"/>
    <w:rsid w:val="007F6818"/>
    <w:rsid w:val="007F7279"/>
    <w:rsid w:val="007F756F"/>
    <w:rsid w:val="0080144F"/>
    <w:rsid w:val="00802F09"/>
    <w:rsid w:val="00803193"/>
    <w:rsid w:val="00803658"/>
    <w:rsid w:val="00805A01"/>
    <w:rsid w:val="0080607A"/>
    <w:rsid w:val="00807184"/>
    <w:rsid w:val="00810268"/>
    <w:rsid w:val="00810B83"/>
    <w:rsid w:val="00811FA5"/>
    <w:rsid w:val="008124EB"/>
    <w:rsid w:val="00813A8C"/>
    <w:rsid w:val="00814EEA"/>
    <w:rsid w:val="008200A3"/>
    <w:rsid w:val="0082201B"/>
    <w:rsid w:val="008225CB"/>
    <w:rsid w:val="00823CC7"/>
    <w:rsid w:val="00827622"/>
    <w:rsid w:val="00835AAC"/>
    <w:rsid w:val="00837324"/>
    <w:rsid w:val="008454DC"/>
    <w:rsid w:val="00846400"/>
    <w:rsid w:val="0085475E"/>
    <w:rsid w:val="008566D9"/>
    <w:rsid w:val="008567A1"/>
    <w:rsid w:val="00856EFE"/>
    <w:rsid w:val="00862037"/>
    <w:rsid w:val="008632E0"/>
    <w:rsid w:val="00866ED3"/>
    <w:rsid w:val="008715C0"/>
    <w:rsid w:val="008743D6"/>
    <w:rsid w:val="0087589E"/>
    <w:rsid w:val="00876377"/>
    <w:rsid w:val="0088264C"/>
    <w:rsid w:val="0088490C"/>
    <w:rsid w:val="0088751F"/>
    <w:rsid w:val="00887634"/>
    <w:rsid w:val="0088773D"/>
    <w:rsid w:val="00887929"/>
    <w:rsid w:val="00892843"/>
    <w:rsid w:val="00893B98"/>
    <w:rsid w:val="008950AD"/>
    <w:rsid w:val="00895C48"/>
    <w:rsid w:val="008976DA"/>
    <w:rsid w:val="008A01BC"/>
    <w:rsid w:val="008A1430"/>
    <w:rsid w:val="008A1CC1"/>
    <w:rsid w:val="008A2D1D"/>
    <w:rsid w:val="008A3BBE"/>
    <w:rsid w:val="008A4161"/>
    <w:rsid w:val="008A6394"/>
    <w:rsid w:val="008A6A0C"/>
    <w:rsid w:val="008A6F07"/>
    <w:rsid w:val="008B1B95"/>
    <w:rsid w:val="008B4BC3"/>
    <w:rsid w:val="008C0321"/>
    <w:rsid w:val="008C090F"/>
    <w:rsid w:val="008C0B1B"/>
    <w:rsid w:val="008C173C"/>
    <w:rsid w:val="008C21C6"/>
    <w:rsid w:val="008C29D5"/>
    <w:rsid w:val="008C416B"/>
    <w:rsid w:val="008C52F4"/>
    <w:rsid w:val="008C624B"/>
    <w:rsid w:val="008C6CA6"/>
    <w:rsid w:val="008C6E18"/>
    <w:rsid w:val="008D08C7"/>
    <w:rsid w:val="008D150F"/>
    <w:rsid w:val="008D33BB"/>
    <w:rsid w:val="008D4C3D"/>
    <w:rsid w:val="008D51C9"/>
    <w:rsid w:val="008D6BD4"/>
    <w:rsid w:val="008D72B6"/>
    <w:rsid w:val="008E4469"/>
    <w:rsid w:val="008E4923"/>
    <w:rsid w:val="008E56B2"/>
    <w:rsid w:val="008E5C23"/>
    <w:rsid w:val="008E6FFC"/>
    <w:rsid w:val="008E7775"/>
    <w:rsid w:val="008F046A"/>
    <w:rsid w:val="008F0B98"/>
    <w:rsid w:val="008F1D1B"/>
    <w:rsid w:val="008F21C9"/>
    <w:rsid w:val="008F2993"/>
    <w:rsid w:val="008F35A8"/>
    <w:rsid w:val="009003A4"/>
    <w:rsid w:val="009020A2"/>
    <w:rsid w:val="00904628"/>
    <w:rsid w:val="00905A11"/>
    <w:rsid w:val="00905F1E"/>
    <w:rsid w:val="00905FBF"/>
    <w:rsid w:val="00907F4F"/>
    <w:rsid w:val="009120A0"/>
    <w:rsid w:val="0091231B"/>
    <w:rsid w:val="0091532E"/>
    <w:rsid w:val="0091571A"/>
    <w:rsid w:val="00915C79"/>
    <w:rsid w:val="00916122"/>
    <w:rsid w:val="009162E9"/>
    <w:rsid w:val="009176C0"/>
    <w:rsid w:val="009210E6"/>
    <w:rsid w:val="009212C6"/>
    <w:rsid w:val="00922BEC"/>
    <w:rsid w:val="00922D13"/>
    <w:rsid w:val="00923169"/>
    <w:rsid w:val="00923746"/>
    <w:rsid w:val="00924E27"/>
    <w:rsid w:val="00926C60"/>
    <w:rsid w:val="00932F67"/>
    <w:rsid w:val="009357E4"/>
    <w:rsid w:val="00940249"/>
    <w:rsid w:val="0094330D"/>
    <w:rsid w:val="00943962"/>
    <w:rsid w:val="0094425C"/>
    <w:rsid w:val="009473AF"/>
    <w:rsid w:val="009524B1"/>
    <w:rsid w:val="009540DF"/>
    <w:rsid w:val="0095568D"/>
    <w:rsid w:val="00955862"/>
    <w:rsid w:val="00957170"/>
    <w:rsid w:val="00960830"/>
    <w:rsid w:val="009614DA"/>
    <w:rsid w:val="00961E7C"/>
    <w:rsid w:val="00963890"/>
    <w:rsid w:val="00964323"/>
    <w:rsid w:val="00965D12"/>
    <w:rsid w:val="0096657A"/>
    <w:rsid w:val="00971825"/>
    <w:rsid w:val="00972ED2"/>
    <w:rsid w:val="00974D39"/>
    <w:rsid w:val="00975B94"/>
    <w:rsid w:val="00976F80"/>
    <w:rsid w:val="00981F3B"/>
    <w:rsid w:val="00983233"/>
    <w:rsid w:val="00985371"/>
    <w:rsid w:val="00986358"/>
    <w:rsid w:val="009865D5"/>
    <w:rsid w:val="0099074E"/>
    <w:rsid w:val="00990AE4"/>
    <w:rsid w:val="00990E2F"/>
    <w:rsid w:val="009932D1"/>
    <w:rsid w:val="00993C95"/>
    <w:rsid w:val="00994801"/>
    <w:rsid w:val="00996A55"/>
    <w:rsid w:val="00996E4F"/>
    <w:rsid w:val="009A211F"/>
    <w:rsid w:val="009A5041"/>
    <w:rsid w:val="009A5077"/>
    <w:rsid w:val="009A6C36"/>
    <w:rsid w:val="009B1962"/>
    <w:rsid w:val="009B3324"/>
    <w:rsid w:val="009B4C82"/>
    <w:rsid w:val="009B5BAA"/>
    <w:rsid w:val="009B5C92"/>
    <w:rsid w:val="009B7FCC"/>
    <w:rsid w:val="009C0875"/>
    <w:rsid w:val="009C171A"/>
    <w:rsid w:val="009C3A0A"/>
    <w:rsid w:val="009C59E8"/>
    <w:rsid w:val="009C6BB8"/>
    <w:rsid w:val="009C7B5D"/>
    <w:rsid w:val="009D0E68"/>
    <w:rsid w:val="009D27FA"/>
    <w:rsid w:val="009D3E9D"/>
    <w:rsid w:val="009D519D"/>
    <w:rsid w:val="009D676D"/>
    <w:rsid w:val="009D737F"/>
    <w:rsid w:val="009E16D2"/>
    <w:rsid w:val="009E3B03"/>
    <w:rsid w:val="009E3F7D"/>
    <w:rsid w:val="009E5598"/>
    <w:rsid w:val="009E6DA6"/>
    <w:rsid w:val="009E7561"/>
    <w:rsid w:val="009F15B5"/>
    <w:rsid w:val="009F19DE"/>
    <w:rsid w:val="009F1F95"/>
    <w:rsid w:val="009F3009"/>
    <w:rsid w:val="00A0024A"/>
    <w:rsid w:val="00A0161A"/>
    <w:rsid w:val="00A01A3A"/>
    <w:rsid w:val="00A048C4"/>
    <w:rsid w:val="00A04FA3"/>
    <w:rsid w:val="00A06B17"/>
    <w:rsid w:val="00A11865"/>
    <w:rsid w:val="00A11D5C"/>
    <w:rsid w:val="00A14CE7"/>
    <w:rsid w:val="00A15714"/>
    <w:rsid w:val="00A1639B"/>
    <w:rsid w:val="00A16F14"/>
    <w:rsid w:val="00A20C8B"/>
    <w:rsid w:val="00A233D2"/>
    <w:rsid w:val="00A23AE6"/>
    <w:rsid w:val="00A2519D"/>
    <w:rsid w:val="00A25E4C"/>
    <w:rsid w:val="00A268B7"/>
    <w:rsid w:val="00A3078E"/>
    <w:rsid w:val="00A34CDF"/>
    <w:rsid w:val="00A36797"/>
    <w:rsid w:val="00A37082"/>
    <w:rsid w:val="00A37890"/>
    <w:rsid w:val="00A379C5"/>
    <w:rsid w:val="00A40883"/>
    <w:rsid w:val="00A43DE4"/>
    <w:rsid w:val="00A4443C"/>
    <w:rsid w:val="00A4528D"/>
    <w:rsid w:val="00A4569D"/>
    <w:rsid w:val="00A46066"/>
    <w:rsid w:val="00A473D6"/>
    <w:rsid w:val="00A479EC"/>
    <w:rsid w:val="00A5165A"/>
    <w:rsid w:val="00A538B1"/>
    <w:rsid w:val="00A54A7A"/>
    <w:rsid w:val="00A55B85"/>
    <w:rsid w:val="00A5612F"/>
    <w:rsid w:val="00A6017C"/>
    <w:rsid w:val="00A61DAA"/>
    <w:rsid w:val="00A62D75"/>
    <w:rsid w:val="00A63B09"/>
    <w:rsid w:val="00A6447C"/>
    <w:rsid w:val="00A658AD"/>
    <w:rsid w:val="00A671B8"/>
    <w:rsid w:val="00A67753"/>
    <w:rsid w:val="00A679F1"/>
    <w:rsid w:val="00A73FE7"/>
    <w:rsid w:val="00A76F5A"/>
    <w:rsid w:val="00A775E9"/>
    <w:rsid w:val="00A77829"/>
    <w:rsid w:val="00A805B4"/>
    <w:rsid w:val="00A81B6A"/>
    <w:rsid w:val="00A81E35"/>
    <w:rsid w:val="00A83A2E"/>
    <w:rsid w:val="00A86A17"/>
    <w:rsid w:val="00A910E3"/>
    <w:rsid w:val="00A9206A"/>
    <w:rsid w:val="00A924A1"/>
    <w:rsid w:val="00A93EF3"/>
    <w:rsid w:val="00A9551F"/>
    <w:rsid w:val="00A973AC"/>
    <w:rsid w:val="00A97DD6"/>
    <w:rsid w:val="00AA2725"/>
    <w:rsid w:val="00AA5A2F"/>
    <w:rsid w:val="00AB37EF"/>
    <w:rsid w:val="00AB4351"/>
    <w:rsid w:val="00AB563E"/>
    <w:rsid w:val="00AC10CC"/>
    <w:rsid w:val="00AC2BC6"/>
    <w:rsid w:val="00AC32C1"/>
    <w:rsid w:val="00AC3CDE"/>
    <w:rsid w:val="00AC4567"/>
    <w:rsid w:val="00AC5804"/>
    <w:rsid w:val="00AC5B7B"/>
    <w:rsid w:val="00AD03FD"/>
    <w:rsid w:val="00AD1041"/>
    <w:rsid w:val="00AD2E98"/>
    <w:rsid w:val="00AD492B"/>
    <w:rsid w:val="00AD5A38"/>
    <w:rsid w:val="00AD6799"/>
    <w:rsid w:val="00AD68B2"/>
    <w:rsid w:val="00AD6A3E"/>
    <w:rsid w:val="00AD787D"/>
    <w:rsid w:val="00AE012C"/>
    <w:rsid w:val="00AE3221"/>
    <w:rsid w:val="00AE44AA"/>
    <w:rsid w:val="00AE637E"/>
    <w:rsid w:val="00AE6DF2"/>
    <w:rsid w:val="00AE79F1"/>
    <w:rsid w:val="00AF0A80"/>
    <w:rsid w:val="00AF0AF3"/>
    <w:rsid w:val="00AF1035"/>
    <w:rsid w:val="00AF2310"/>
    <w:rsid w:val="00B03300"/>
    <w:rsid w:val="00B044D4"/>
    <w:rsid w:val="00B05915"/>
    <w:rsid w:val="00B1121E"/>
    <w:rsid w:val="00B11898"/>
    <w:rsid w:val="00B11EEA"/>
    <w:rsid w:val="00B13275"/>
    <w:rsid w:val="00B13DF0"/>
    <w:rsid w:val="00B14212"/>
    <w:rsid w:val="00B158EC"/>
    <w:rsid w:val="00B16CA7"/>
    <w:rsid w:val="00B20B3E"/>
    <w:rsid w:val="00B21828"/>
    <w:rsid w:val="00B21A4F"/>
    <w:rsid w:val="00B21E67"/>
    <w:rsid w:val="00B23C14"/>
    <w:rsid w:val="00B24168"/>
    <w:rsid w:val="00B2665E"/>
    <w:rsid w:val="00B275C5"/>
    <w:rsid w:val="00B318C2"/>
    <w:rsid w:val="00B322A8"/>
    <w:rsid w:val="00B339AC"/>
    <w:rsid w:val="00B35936"/>
    <w:rsid w:val="00B36D9C"/>
    <w:rsid w:val="00B37862"/>
    <w:rsid w:val="00B40D9A"/>
    <w:rsid w:val="00B46A96"/>
    <w:rsid w:val="00B46B71"/>
    <w:rsid w:val="00B46B8D"/>
    <w:rsid w:val="00B52E1D"/>
    <w:rsid w:val="00B5326E"/>
    <w:rsid w:val="00B54124"/>
    <w:rsid w:val="00B56484"/>
    <w:rsid w:val="00B569D3"/>
    <w:rsid w:val="00B57303"/>
    <w:rsid w:val="00B605E4"/>
    <w:rsid w:val="00B60783"/>
    <w:rsid w:val="00B6106B"/>
    <w:rsid w:val="00B610E5"/>
    <w:rsid w:val="00B647C3"/>
    <w:rsid w:val="00B66194"/>
    <w:rsid w:val="00B712C9"/>
    <w:rsid w:val="00B73FD8"/>
    <w:rsid w:val="00B756EF"/>
    <w:rsid w:val="00B76373"/>
    <w:rsid w:val="00B808D1"/>
    <w:rsid w:val="00B820DF"/>
    <w:rsid w:val="00B84E8D"/>
    <w:rsid w:val="00B879B8"/>
    <w:rsid w:val="00B87A5D"/>
    <w:rsid w:val="00B87C98"/>
    <w:rsid w:val="00B9056F"/>
    <w:rsid w:val="00B90DAA"/>
    <w:rsid w:val="00B91A0A"/>
    <w:rsid w:val="00B93CCD"/>
    <w:rsid w:val="00B9778E"/>
    <w:rsid w:val="00BA09A3"/>
    <w:rsid w:val="00BA1D0B"/>
    <w:rsid w:val="00BA31CA"/>
    <w:rsid w:val="00BA48A7"/>
    <w:rsid w:val="00BA4B89"/>
    <w:rsid w:val="00BB00D0"/>
    <w:rsid w:val="00BB1C70"/>
    <w:rsid w:val="00BB2733"/>
    <w:rsid w:val="00BB3378"/>
    <w:rsid w:val="00BB4C42"/>
    <w:rsid w:val="00BB50BA"/>
    <w:rsid w:val="00BB6A25"/>
    <w:rsid w:val="00BB710F"/>
    <w:rsid w:val="00BB7D8D"/>
    <w:rsid w:val="00BC0513"/>
    <w:rsid w:val="00BC24B8"/>
    <w:rsid w:val="00BC4765"/>
    <w:rsid w:val="00BC6B50"/>
    <w:rsid w:val="00BC73B0"/>
    <w:rsid w:val="00BD684E"/>
    <w:rsid w:val="00BE2483"/>
    <w:rsid w:val="00BE2542"/>
    <w:rsid w:val="00BE28F3"/>
    <w:rsid w:val="00BE2E4B"/>
    <w:rsid w:val="00BE47C9"/>
    <w:rsid w:val="00BE6F66"/>
    <w:rsid w:val="00BE7268"/>
    <w:rsid w:val="00BE77DE"/>
    <w:rsid w:val="00BF03BE"/>
    <w:rsid w:val="00BF1462"/>
    <w:rsid w:val="00BF4202"/>
    <w:rsid w:val="00BF451D"/>
    <w:rsid w:val="00BF5342"/>
    <w:rsid w:val="00BF731E"/>
    <w:rsid w:val="00BF7A91"/>
    <w:rsid w:val="00C02149"/>
    <w:rsid w:val="00C0562E"/>
    <w:rsid w:val="00C07B23"/>
    <w:rsid w:val="00C07F8F"/>
    <w:rsid w:val="00C110AF"/>
    <w:rsid w:val="00C11912"/>
    <w:rsid w:val="00C14904"/>
    <w:rsid w:val="00C14EA8"/>
    <w:rsid w:val="00C15028"/>
    <w:rsid w:val="00C151B4"/>
    <w:rsid w:val="00C16C6C"/>
    <w:rsid w:val="00C17396"/>
    <w:rsid w:val="00C1774C"/>
    <w:rsid w:val="00C20DE0"/>
    <w:rsid w:val="00C23C7B"/>
    <w:rsid w:val="00C241E9"/>
    <w:rsid w:val="00C27C55"/>
    <w:rsid w:val="00C31E01"/>
    <w:rsid w:val="00C36306"/>
    <w:rsid w:val="00C3648B"/>
    <w:rsid w:val="00C36961"/>
    <w:rsid w:val="00C369CE"/>
    <w:rsid w:val="00C36BB6"/>
    <w:rsid w:val="00C40F33"/>
    <w:rsid w:val="00C414F0"/>
    <w:rsid w:val="00C4270F"/>
    <w:rsid w:val="00C42FB0"/>
    <w:rsid w:val="00C43427"/>
    <w:rsid w:val="00C44DF0"/>
    <w:rsid w:val="00C45967"/>
    <w:rsid w:val="00C50586"/>
    <w:rsid w:val="00C506E0"/>
    <w:rsid w:val="00C5209B"/>
    <w:rsid w:val="00C533D2"/>
    <w:rsid w:val="00C54859"/>
    <w:rsid w:val="00C56E55"/>
    <w:rsid w:val="00C622BD"/>
    <w:rsid w:val="00C623DD"/>
    <w:rsid w:val="00C62FFE"/>
    <w:rsid w:val="00C67877"/>
    <w:rsid w:val="00C7008B"/>
    <w:rsid w:val="00C703EA"/>
    <w:rsid w:val="00C7096B"/>
    <w:rsid w:val="00C71391"/>
    <w:rsid w:val="00C71480"/>
    <w:rsid w:val="00C715D6"/>
    <w:rsid w:val="00C76918"/>
    <w:rsid w:val="00C76DF0"/>
    <w:rsid w:val="00C778C9"/>
    <w:rsid w:val="00C80D6A"/>
    <w:rsid w:val="00C81F7E"/>
    <w:rsid w:val="00C82650"/>
    <w:rsid w:val="00C83EAE"/>
    <w:rsid w:val="00C855AB"/>
    <w:rsid w:val="00C86354"/>
    <w:rsid w:val="00C90433"/>
    <w:rsid w:val="00C90F2F"/>
    <w:rsid w:val="00C911B6"/>
    <w:rsid w:val="00C92AEC"/>
    <w:rsid w:val="00C93904"/>
    <w:rsid w:val="00C959FE"/>
    <w:rsid w:val="00C95AE2"/>
    <w:rsid w:val="00C96582"/>
    <w:rsid w:val="00CA2A19"/>
    <w:rsid w:val="00CA421C"/>
    <w:rsid w:val="00CA55B0"/>
    <w:rsid w:val="00CA6AFE"/>
    <w:rsid w:val="00CA7BA3"/>
    <w:rsid w:val="00CB10A0"/>
    <w:rsid w:val="00CB123D"/>
    <w:rsid w:val="00CB1570"/>
    <w:rsid w:val="00CB1DBB"/>
    <w:rsid w:val="00CB24FE"/>
    <w:rsid w:val="00CB326A"/>
    <w:rsid w:val="00CB4183"/>
    <w:rsid w:val="00CB5A07"/>
    <w:rsid w:val="00CC0F9B"/>
    <w:rsid w:val="00CC1562"/>
    <w:rsid w:val="00CC1B77"/>
    <w:rsid w:val="00CC1E58"/>
    <w:rsid w:val="00CC20E4"/>
    <w:rsid w:val="00CC2F9C"/>
    <w:rsid w:val="00CC343F"/>
    <w:rsid w:val="00CC3E2F"/>
    <w:rsid w:val="00CC740F"/>
    <w:rsid w:val="00CC7DC0"/>
    <w:rsid w:val="00CD1645"/>
    <w:rsid w:val="00CD1708"/>
    <w:rsid w:val="00CD1B15"/>
    <w:rsid w:val="00CD570D"/>
    <w:rsid w:val="00CE4590"/>
    <w:rsid w:val="00CF01B0"/>
    <w:rsid w:val="00CF1026"/>
    <w:rsid w:val="00CF15E0"/>
    <w:rsid w:val="00CF161B"/>
    <w:rsid w:val="00CF20E7"/>
    <w:rsid w:val="00CF4ED5"/>
    <w:rsid w:val="00CF5746"/>
    <w:rsid w:val="00CF5BD0"/>
    <w:rsid w:val="00D01A1A"/>
    <w:rsid w:val="00D03722"/>
    <w:rsid w:val="00D10660"/>
    <w:rsid w:val="00D12BFF"/>
    <w:rsid w:val="00D12C3D"/>
    <w:rsid w:val="00D149DE"/>
    <w:rsid w:val="00D17D65"/>
    <w:rsid w:val="00D21EE3"/>
    <w:rsid w:val="00D22F4D"/>
    <w:rsid w:val="00D305F2"/>
    <w:rsid w:val="00D307B7"/>
    <w:rsid w:val="00D33A37"/>
    <w:rsid w:val="00D33E2C"/>
    <w:rsid w:val="00D35691"/>
    <w:rsid w:val="00D3586A"/>
    <w:rsid w:val="00D3592F"/>
    <w:rsid w:val="00D35C73"/>
    <w:rsid w:val="00D37786"/>
    <w:rsid w:val="00D42BC7"/>
    <w:rsid w:val="00D43E37"/>
    <w:rsid w:val="00D4562A"/>
    <w:rsid w:val="00D51CAD"/>
    <w:rsid w:val="00D60290"/>
    <w:rsid w:val="00D617DF"/>
    <w:rsid w:val="00D6234E"/>
    <w:rsid w:val="00D635E1"/>
    <w:rsid w:val="00D63C5F"/>
    <w:rsid w:val="00D6400F"/>
    <w:rsid w:val="00D73F12"/>
    <w:rsid w:val="00D75F10"/>
    <w:rsid w:val="00D77CB8"/>
    <w:rsid w:val="00D80BD7"/>
    <w:rsid w:val="00D81079"/>
    <w:rsid w:val="00D818E0"/>
    <w:rsid w:val="00D81AF6"/>
    <w:rsid w:val="00D8495A"/>
    <w:rsid w:val="00D860B1"/>
    <w:rsid w:val="00D86CCC"/>
    <w:rsid w:val="00D8783A"/>
    <w:rsid w:val="00D87D7F"/>
    <w:rsid w:val="00D9254B"/>
    <w:rsid w:val="00D926B7"/>
    <w:rsid w:val="00D94078"/>
    <w:rsid w:val="00D94F94"/>
    <w:rsid w:val="00D964BD"/>
    <w:rsid w:val="00D97433"/>
    <w:rsid w:val="00DA0402"/>
    <w:rsid w:val="00DA1F71"/>
    <w:rsid w:val="00DA61CE"/>
    <w:rsid w:val="00DA6485"/>
    <w:rsid w:val="00DA74C7"/>
    <w:rsid w:val="00DB0CFA"/>
    <w:rsid w:val="00DB5619"/>
    <w:rsid w:val="00DB693C"/>
    <w:rsid w:val="00DC2D29"/>
    <w:rsid w:val="00DC3223"/>
    <w:rsid w:val="00DC3337"/>
    <w:rsid w:val="00DC4486"/>
    <w:rsid w:val="00DD0C50"/>
    <w:rsid w:val="00DD1A24"/>
    <w:rsid w:val="00DD1F0A"/>
    <w:rsid w:val="00DD3CED"/>
    <w:rsid w:val="00DD6FB6"/>
    <w:rsid w:val="00DD700A"/>
    <w:rsid w:val="00DD79E4"/>
    <w:rsid w:val="00DE038C"/>
    <w:rsid w:val="00DE3386"/>
    <w:rsid w:val="00DE33E4"/>
    <w:rsid w:val="00DF2D2E"/>
    <w:rsid w:val="00DF4B9C"/>
    <w:rsid w:val="00DF4E6A"/>
    <w:rsid w:val="00E02562"/>
    <w:rsid w:val="00E0452D"/>
    <w:rsid w:val="00E0464A"/>
    <w:rsid w:val="00E05922"/>
    <w:rsid w:val="00E05E0A"/>
    <w:rsid w:val="00E06098"/>
    <w:rsid w:val="00E104A1"/>
    <w:rsid w:val="00E116F2"/>
    <w:rsid w:val="00E11BDD"/>
    <w:rsid w:val="00E11EF6"/>
    <w:rsid w:val="00E12C25"/>
    <w:rsid w:val="00E153AE"/>
    <w:rsid w:val="00E1663C"/>
    <w:rsid w:val="00E1682F"/>
    <w:rsid w:val="00E168BB"/>
    <w:rsid w:val="00E208E5"/>
    <w:rsid w:val="00E214B8"/>
    <w:rsid w:val="00E2267B"/>
    <w:rsid w:val="00E23468"/>
    <w:rsid w:val="00E23955"/>
    <w:rsid w:val="00E32AFB"/>
    <w:rsid w:val="00E33167"/>
    <w:rsid w:val="00E34BA3"/>
    <w:rsid w:val="00E35F13"/>
    <w:rsid w:val="00E404F8"/>
    <w:rsid w:val="00E426EC"/>
    <w:rsid w:val="00E43798"/>
    <w:rsid w:val="00E44F81"/>
    <w:rsid w:val="00E45883"/>
    <w:rsid w:val="00E47170"/>
    <w:rsid w:val="00E47460"/>
    <w:rsid w:val="00E50047"/>
    <w:rsid w:val="00E502BE"/>
    <w:rsid w:val="00E50803"/>
    <w:rsid w:val="00E529E5"/>
    <w:rsid w:val="00E5586F"/>
    <w:rsid w:val="00E565AC"/>
    <w:rsid w:val="00E579E3"/>
    <w:rsid w:val="00E6017B"/>
    <w:rsid w:val="00E61438"/>
    <w:rsid w:val="00E6154A"/>
    <w:rsid w:val="00E61F0F"/>
    <w:rsid w:val="00E631E6"/>
    <w:rsid w:val="00E65181"/>
    <w:rsid w:val="00E73B51"/>
    <w:rsid w:val="00E758AE"/>
    <w:rsid w:val="00E76E67"/>
    <w:rsid w:val="00E775A0"/>
    <w:rsid w:val="00E8048B"/>
    <w:rsid w:val="00E82E37"/>
    <w:rsid w:val="00E83368"/>
    <w:rsid w:val="00E839EF"/>
    <w:rsid w:val="00E847C8"/>
    <w:rsid w:val="00E91F0F"/>
    <w:rsid w:val="00E92CFE"/>
    <w:rsid w:val="00E9373B"/>
    <w:rsid w:val="00E959FF"/>
    <w:rsid w:val="00E974CD"/>
    <w:rsid w:val="00EA17D3"/>
    <w:rsid w:val="00EA26AE"/>
    <w:rsid w:val="00EA322A"/>
    <w:rsid w:val="00EA346C"/>
    <w:rsid w:val="00EA34EB"/>
    <w:rsid w:val="00EA4F67"/>
    <w:rsid w:val="00EA6ABA"/>
    <w:rsid w:val="00EB016A"/>
    <w:rsid w:val="00EB19B5"/>
    <w:rsid w:val="00EB1F8D"/>
    <w:rsid w:val="00EB2B6D"/>
    <w:rsid w:val="00EB43C0"/>
    <w:rsid w:val="00EB481F"/>
    <w:rsid w:val="00EB5C33"/>
    <w:rsid w:val="00EB7FA1"/>
    <w:rsid w:val="00EC0FE0"/>
    <w:rsid w:val="00EC2143"/>
    <w:rsid w:val="00EC46B3"/>
    <w:rsid w:val="00EC5A0A"/>
    <w:rsid w:val="00ED040D"/>
    <w:rsid w:val="00ED1A42"/>
    <w:rsid w:val="00ED3167"/>
    <w:rsid w:val="00ED32C5"/>
    <w:rsid w:val="00ED703C"/>
    <w:rsid w:val="00ED72BD"/>
    <w:rsid w:val="00ED76DC"/>
    <w:rsid w:val="00EE15E8"/>
    <w:rsid w:val="00EE20A4"/>
    <w:rsid w:val="00EE3750"/>
    <w:rsid w:val="00EE4CEF"/>
    <w:rsid w:val="00EF3214"/>
    <w:rsid w:val="00EF3FBC"/>
    <w:rsid w:val="00EF562A"/>
    <w:rsid w:val="00EF5CB5"/>
    <w:rsid w:val="00EF7018"/>
    <w:rsid w:val="00EF7B40"/>
    <w:rsid w:val="00F007BE"/>
    <w:rsid w:val="00F02531"/>
    <w:rsid w:val="00F0550F"/>
    <w:rsid w:val="00F12824"/>
    <w:rsid w:val="00F1339B"/>
    <w:rsid w:val="00F15B00"/>
    <w:rsid w:val="00F16F6E"/>
    <w:rsid w:val="00F21DFB"/>
    <w:rsid w:val="00F2651D"/>
    <w:rsid w:val="00F26886"/>
    <w:rsid w:val="00F31A88"/>
    <w:rsid w:val="00F320A1"/>
    <w:rsid w:val="00F3282A"/>
    <w:rsid w:val="00F3414C"/>
    <w:rsid w:val="00F361AA"/>
    <w:rsid w:val="00F37D49"/>
    <w:rsid w:val="00F41581"/>
    <w:rsid w:val="00F424E9"/>
    <w:rsid w:val="00F42876"/>
    <w:rsid w:val="00F42DBE"/>
    <w:rsid w:val="00F458B8"/>
    <w:rsid w:val="00F47B2F"/>
    <w:rsid w:val="00F47E54"/>
    <w:rsid w:val="00F5144F"/>
    <w:rsid w:val="00F51C70"/>
    <w:rsid w:val="00F533A5"/>
    <w:rsid w:val="00F61D15"/>
    <w:rsid w:val="00F6275F"/>
    <w:rsid w:val="00F63B64"/>
    <w:rsid w:val="00F63DD9"/>
    <w:rsid w:val="00F6764C"/>
    <w:rsid w:val="00F67C9E"/>
    <w:rsid w:val="00F70695"/>
    <w:rsid w:val="00F712E4"/>
    <w:rsid w:val="00F71AB3"/>
    <w:rsid w:val="00F7325E"/>
    <w:rsid w:val="00F7530F"/>
    <w:rsid w:val="00F76BD8"/>
    <w:rsid w:val="00F778F9"/>
    <w:rsid w:val="00F7790A"/>
    <w:rsid w:val="00F8004E"/>
    <w:rsid w:val="00F80AD9"/>
    <w:rsid w:val="00F83F88"/>
    <w:rsid w:val="00F84B20"/>
    <w:rsid w:val="00F8585B"/>
    <w:rsid w:val="00F86CBA"/>
    <w:rsid w:val="00F87A00"/>
    <w:rsid w:val="00F91BF5"/>
    <w:rsid w:val="00F92728"/>
    <w:rsid w:val="00F92EA1"/>
    <w:rsid w:val="00F93F46"/>
    <w:rsid w:val="00FA4AF4"/>
    <w:rsid w:val="00FA4D76"/>
    <w:rsid w:val="00FA4E79"/>
    <w:rsid w:val="00FB2ACD"/>
    <w:rsid w:val="00FB2E85"/>
    <w:rsid w:val="00FB71CA"/>
    <w:rsid w:val="00FC0BBB"/>
    <w:rsid w:val="00FC1A38"/>
    <w:rsid w:val="00FC2638"/>
    <w:rsid w:val="00FC3A9F"/>
    <w:rsid w:val="00FC6E4E"/>
    <w:rsid w:val="00FC7215"/>
    <w:rsid w:val="00FC75F8"/>
    <w:rsid w:val="00FC7AD3"/>
    <w:rsid w:val="00FD0EE1"/>
    <w:rsid w:val="00FD113D"/>
    <w:rsid w:val="00FD79C3"/>
    <w:rsid w:val="00FD7AE9"/>
    <w:rsid w:val="00FE150A"/>
    <w:rsid w:val="00FE180A"/>
    <w:rsid w:val="00FE1B24"/>
    <w:rsid w:val="00FE2E57"/>
    <w:rsid w:val="00FE7CAB"/>
    <w:rsid w:val="00FF006E"/>
    <w:rsid w:val="00FF0EAE"/>
    <w:rsid w:val="00FF1C93"/>
    <w:rsid w:val="00FF6B68"/>
    <w:rsid w:val="00FF6C2C"/>
    <w:rsid w:val="56AA1AE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E4156"/>
  <w14:defaultImageDpi w14:val="32767"/>
  <w15:chartTrackingRefBased/>
  <w15:docId w15:val="{F43D4BCC-70B6-4185-8443-83A25833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B46B8D"/>
  </w:style>
  <w:style w:type="paragraph" w:styleId="Heading1">
    <w:name w:val="heading 1"/>
    <w:basedOn w:val="Normal"/>
    <w:next w:val="Normal"/>
    <w:link w:val="Heading1Char"/>
    <w:uiPriority w:val="9"/>
    <w:qFormat/>
    <w:rsid w:val="004449AA"/>
    <w:pPr>
      <w:keepNext/>
      <w:keepLines/>
      <w:spacing w:before="240"/>
      <w:outlineLvl w:val="0"/>
    </w:pPr>
    <w:rPr>
      <w:rFonts w:asciiTheme="majorHAnsi" w:eastAsiaTheme="majorEastAsia" w:hAnsiTheme="majorHAnsi" w:cstheme="majorBidi"/>
      <w:b/>
      <w:color w:val="075D5F" w:themeColor="accent1"/>
      <w:sz w:val="40"/>
      <w:szCs w:val="50"/>
    </w:rPr>
  </w:style>
  <w:style w:type="paragraph" w:styleId="Heading2">
    <w:name w:val="heading 2"/>
    <w:basedOn w:val="Normal"/>
    <w:next w:val="Normal"/>
    <w:link w:val="Heading2Char"/>
    <w:uiPriority w:val="9"/>
    <w:qFormat/>
    <w:rsid w:val="00617912"/>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617912"/>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617912"/>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17912"/>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17912"/>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17912"/>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17912"/>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17912"/>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7912"/>
    <w:pPr>
      <w:spacing w:before="0" w:after="0"/>
    </w:pPr>
  </w:style>
  <w:style w:type="character" w:customStyle="1" w:styleId="Heading1Char">
    <w:name w:val="Heading 1 Char"/>
    <w:basedOn w:val="DefaultParagraphFont"/>
    <w:link w:val="Heading1"/>
    <w:uiPriority w:val="9"/>
    <w:rsid w:val="004449AA"/>
    <w:rPr>
      <w:rFonts w:asciiTheme="majorHAnsi" w:eastAsiaTheme="majorEastAsia" w:hAnsiTheme="majorHAnsi" w:cstheme="majorBidi"/>
      <w:b/>
      <w:color w:val="075D5F" w:themeColor="accent1"/>
      <w:sz w:val="40"/>
      <w:szCs w:val="50"/>
    </w:rPr>
  </w:style>
  <w:style w:type="character" w:customStyle="1" w:styleId="Heading2Char">
    <w:name w:val="Heading 2 Char"/>
    <w:basedOn w:val="DefaultParagraphFont"/>
    <w:link w:val="Heading2"/>
    <w:uiPriority w:val="9"/>
    <w:rsid w:val="00617912"/>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617912"/>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617912"/>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17912"/>
    <w:rPr>
      <w:rFonts w:eastAsiaTheme="majorEastAsia" w:cstheme="majorBidi"/>
      <w:b/>
    </w:rPr>
  </w:style>
  <w:style w:type="character" w:customStyle="1" w:styleId="Heading6Char">
    <w:name w:val="Heading 6 Char"/>
    <w:basedOn w:val="DefaultParagraphFont"/>
    <w:link w:val="Heading6"/>
    <w:uiPriority w:val="9"/>
    <w:semiHidden/>
    <w:rsid w:val="00617912"/>
    <w:rPr>
      <w:rFonts w:eastAsiaTheme="majorEastAsia" w:cstheme="majorBidi"/>
      <w:b/>
      <w:iCs/>
    </w:rPr>
  </w:style>
  <w:style w:type="character" w:customStyle="1" w:styleId="Heading7Char">
    <w:name w:val="Heading 7 Char"/>
    <w:basedOn w:val="DefaultParagraphFont"/>
    <w:link w:val="Heading7"/>
    <w:uiPriority w:val="9"/>
    <w:semiHidden/>
    <w:rsid w:val="00617912"/>
    <w:rPr>
      <w:rFonts w:eastAsiaTheme="majorEastAsia" w:cstheme="majorBidi"/>
      <w:b/>
    </w:rPr>
  </w:style>
  <w:style w:type="character" w:customStyle="1" w:styleId="Heading8Char">
    <w:name w:val="Heading 8 Char"/>
    <w:basedOn w:val="DefaultParagraphFont"/>
    <w:link w:val="Heading8"/>
    <w:uiPriority w:val="9"/>
    <w:semiHidden/>
    <w:rsid w:val="0061791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17912"/>
    <w:rPr>
      <w:rFonts w:eastAsiaTheme="majorEastAsia" w:cstheme="majorBidi"/>
      <w:i/>
      <w:color w:val="272727" w:themeColor="text1" w:themeTint="D8"/>
      <w:sz w:val="24"/>
    </w:rPr>
  </w:style>
  <w:style w:type="paragraph" w:styleId="ListBullet">
    <w:name w:val="List Bullet"/>
    <w:basedOn w:val="Normal"/>
    <w:uiPriority w:val="17"/>
    <w:rsid w:val="00617912"/>
    <w:pPr>
      <w:numPr>
        <w:numId w:val="10"/>
      </w:numPr>
      <w:contextualSpacing/>
    </w:pPr>
  </w:style>
  <w:style w:type="numbering" w:customStyle="1" w:styleId="BulletList">
    <w:name w:val="Bullet List"/>
    <w:basedOn w:val="NoList"/>
    <w:uiPriority w:val="99"/>
    <w:rsid w:val="00617912"/>
    <w:pPr>
      <w:numPr>
        <w:numId w:val="3"/>
      </w:numPr>
    </w:pPr>
  </w:style>
  <w:style w:type="paragraph" w:styleId="ListParagraph">
    <w:name w:val="List Paragraph"/>
    <w:basedOn w:val="Normal"/>
    <w:link w:val="ListParagraphChar"/>
    <w:uiPriority w:val="1"/>
    <w:qFormat/>
    <w:rsid w:val="00617912"/>
    <w:pPr>
      <w:ind w:left="284"/>
      <w:contextualSpacing/>
    </w:pPr>
  </w:style>
  <w:style w:type="paragraph" w:styleId="ListBullet2">
    <w:name w:val="List Bullet 2"/>
    <w:basedOn w:val="Normal"/>
    <w:uiPriority w:val="17"/>
    <w:rsid w:val="00617912"/>
    <w:pPr>
      <w:numPr>
        <w:ilvl w:val="1"/>
        <w:numId w:val="10"/>
      </w:numPr>
      <w:contextualSpacing/>
    </w:pPr>
  </w:style>
  <w:style w:type="character" w:styleId="FollowedHyperlink">
    <w:name w:val="FollowedHyperlink"/>
    <w:basedOn w:val="DefaultParagraphFont"/>
    <w:uiPriority w:val="44"/>
    <w:rsid w:val="00617912"/>
    <w:rPr>
      <w:color w:val="075D5F" w:themeColor="accent1"/>
      <w:u w:val="single"/>
    </w:rPr>
  </w:style>
  <w:style w:type="paragraph" w:styleId="ListBullet4">
    <w:name w:val="List Bullet 4"/>
    <w:basedOn w:val="Normal"/>
    <w:uiPriority w:val="17"/>
    <w:rsid w:val="00617912"/>
    <w:pPr>
      <w:numPr>
        <w:ilvl w:val="3"/>
        <w:numId w:val="10"/>
      </w:numPr>
      <w:contextualSpacing/>
    </w:pPr>
  </w:style>
  <w:style w:type="paragraph" w:styleId="FootnoteText">
    <w:name w:val="footnote text"/>
    <w:basedOn w:val="Normal"/>
    <w:link w:val="FootnoteTextChar"/>
    <w:uiPriority w:val="99"/>
    <w:rsid w:val="00617912"/>
    <w:pPr>
      <w:tabs>
        <w:tab w:val="left" w:pos="227"/>
      </w:tabs>
      <w:spacing w:after="0"/>
      <w:ind w:left="227" w:hanging="227"/>
    </w:pPr>
    <w:rPr>
      <w:sz w:val="16"/>
    </w:rPr>
  </w:style>
  <w:style w:type="paragraph" w:styleId="ListBullet5">
    <w:name w:val="List Bullet 5"/>
    <w:basedOn w:val="Normal"/>
    <w:uiPriority w:val="17"/>
    <w:rsid w:val="00617912"/>
    <w:pPr>
      <w:numPr>
        <w:ilvl w:val="4"/>
        <w:numId w:val="10"/>
      </w:numPr>
      <w:contextualSpacing/>
    </w:pPr>
  </w:style>
  <w:style w:type="numbering" w:styleId="111111">
    <w:name w:val="Outline List 2"/>
    <w:basedOn w:val="NoList"/>
    <w:uiPriority w:val="99"/>
    <w:semiHidden/>
    <w:unhideWhenUsed/>
    <w:rsid w:val="00617912"/>
    <w:pPr>
      <w:numPr>
        <w:numId w:val="1"/>
      </w:numPr>
    </w:pPr>
  </w:style>
  <w:style w:type="numbering" w:styleId="1ai">
    <w:name w:val="Outline List 1"/>
    <w:basedOn w:val="NoList"/>
    <w:uiPriority w:val="99"/>
    <w:semiHidden/>
    <w:unhideWhenUsed/>
    <w:rsid w:val="00617912"/>
    <w:pPr>
      <w:numPr>
        <w:numId w:val="2"/>
      </w:numPr>
    </w:pPr>
  </w:style>
  <w:style w:type="paragraph" w:styleId="ListNumber">
    <w:name w:val="List Number"/>
    <w:basedOn w:val="Normal"/>
    <w:uiPriority w:val="99"/>
    <w:rsid w:val="00617912"/>
    <w:pPr>
      <w:numPr>
        <w:numId w:val="12"/>
      </w:numPr>
      <w:contextualSpacing/>
    </w:pPr>
  </w:style>
  <w:style w:type="paragraph" w:styleId="ListNumber2">
    <w:name w:val="List Number 2"/>
    <w:basedOn w:val="Normal"/>
    <w:uiPriority w:val="99"/>
    <w:rsid w:val="00617912"/>
    <w:pPr>
      <w:numPr>
        <w:ilvl w:val="1"/>
        <w:numId w:val="12"/>
      </w:numPr>
      <w:contextualSpacing/>
    </w:pPr>
  </w:style>
  <w:style w:type="paragraph" w:styleId="ListNumber3">
    <w:name w:val="List Number 3"/>
    <w:basedOn w:val="Normal"/>
    <w:uiPriority w:val="99"/>
    <w:rsid w:val="00617912"/>
    <w:pPr>
      <w:numPr>
        <w:ilvl w:val="2"/>
        <w:numId w:val="12"/>
      </w:numPr>
      <w:contextualSpacing/>
    </w:pPr>
  </w:style>
  <w:style w:type="paragraph" w:styleId="ListNumber4">
    <w:name w:val="List Number 4"/>
    <w:basedOn w:val="Normal"/>
    <w:uiPriority w:val="99"/>
    <w:rsid w:val="00617912"/>
    <w:pPr>
      <w:numPr>
        <w:ilvl w:val="3"/>
        <w:numId w:val="12"/>
      </w:numPr>
      <w:contextualSpacing/>
    </w:pPr>
  </w:style>
  <w:style w:type="paragraph" w:styleId="ListNumber5">
    <w:name w:val="List Number 5"/>
    <w:basedOn w:val="Normal"/>
    <w:uiPriority w:val="99"/>
    <w:rsid w:val="00617912"/>
    <w:pPr>
      <w:numPr>
        <w:ilvl w:val="4"/>
        <w:numId w:val="12"/>
      </w:numPr>
      <w:contextualSpacing/>
    </w:pPr>
  </w:style>
  <w:style w:type="character" w:customStyle="1" w:styleId="FootnoteTextChar">
    <w:name w:val="Footnote Text Char"/>
    <w:basedOn w:val="DefaultParagraphFont"/>
    <w:link w:val="FootnoteText"/>
    <w:uiPriority w:val="99"/>
    <w:rsid w:val="00617912"/>
    <w:rPr>
      <w:sz w:val="16"/>
    </w:rPr>
  </w:style>
  <w:style w:type="character" w:styleId="FootnoteReference">
    <w:name w:val="footnote reference"/>
    <w:basedOn w:val="DefaultParagraphFont"/>
    <w:uiPriority w:val="99"/>
    <w:semiHidden/>
    <w:rsid w:val="00617912"/>
    <w:rPr>
      <w:vertAlign w:val="superscript"/>
    </w:rPr>
  </w:style>
  <w:style w:type="paragraph" w:styleId="Caption">
    <w:name w:val="caption"/>
    <w:basedOn w:val="Normal"/>
    <w:next w:val="Normal"/>
    <w:uiPriority w:val="35"/>
    <w:qFormat/>
    <w:rsid w:val="00617912"/>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17912"/>
    <w:pPr>
      <w:spacing w:before="60"/>
    </w:pPr>
    <w:rPr>
      <w:i/>
    </w:rPr>
  </w:style>
  <w:style w:type="character" w:customStyle="1" w:styleId="StatementChar">
    <w:name w:val="Statement Char"/>
    <w:basedOn w:val="DefaultParagraphFont"/>
    <w:link w:val="Statement"/>
    <w:uiPriority w:val="23"/>
    <w:rsid w:val="00617912"/>
    <w:rPr>
      <w:i/>
    </w:rPr>
  </w:style>
  <w:style w:type="paragraph" w:styleId="IntenseQuote">
    <w:name w:val="Intense Quote"/>
    <w:basedOn w:val="Normal"/>
    <w:next w:val="Normal"/>
    <w:link w:val="IntenseQuoteChar"/>
    <w:uiPriority w:val="30"/>
    <w:semiHidden/>
    <w:rsid w:val="00617912"/>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17912"/>
    <w:rPr>
      <w:b/>
      <w:iCs/>
      <w:color w:val="075D5F" w:themeColor="accent1"/>
      <w:sz w:val="26"/>
    </w:rPr>
  </w:style>
  <w:style w:type="paragraph" w:styleId="Salutation">
    <w:name w:val="Salutation"/>
    <w:basedOn w:val="Normal"/>
    <w:next w:val="Normal"/>
    <w:link w:val="SalutationChar"/>
    <w:uiPriority w:val="34"/>
    <w:semiHidden/>
    <w:rsid w:val="00617912"/>
    <w:pPr>
      <w:spacing w:after="0"/>
    </w:pPr>
    <w:rPr>
      <w:b/>
    </w:rPr>
  </w:style>
  <w:style w:type="character" w:customStyle="1" w:styleId="SalutationChar">
    <w:name w:val="Salutation Char"/>
    <w:basedOn w:val="DefaultParagraphFont"/>
    <w:link w:val="Salutation"/>
    <w:uiPriority w:val="34"/>
    <w:semiHidden/>
    <w:rsid w:val="00617912"/>
    <w:rPr>
      <w:b/>
    </w:rPr>
  </w:style>
  <w:style w:type="paragraph" w:styleId="Signature">
    <w:name w:val="Signature"/>
    <w:basedOn w:val="Normal"/>
    <w:link w:val="SignatureChar"/>
    <w:uiPriority w:val="34"/>
    <w:semiHidden/>
    <w:rsid w:val="00617912"/>
    <w:pPr>
      <w:spacing w:before="720" w:after="0"/>
      <w:contextualSpacing/>
    </w:pPr>
  </w:style>
  <w:style w:type="character" w:customStyle="1" w:styleId="SignatureChar">
    <w:name w:val="Signature Char"/>
    <w:basedOn w:val="DefaultParagraphFont"/>
    <w:link w:val="Signature"/>
    <w:uiPriority w:val="34"/>
    <w:semiHidden/>
    <w:rsid w:val="00617912"/>
  </w:style>
  <w:style w:type="paragraph" w:styleId="Date">
    <w:name w:val="Date"/>
    <w:basedOn w:val="Normal"/>
    <w:next w:val="Normal"/>
    <w:link w:val="DateChar"/>
    <w:uiPriority w:val="34"/>
    <w:semiHidden/>
    <w:rsid w:val="00617912"/>
  </w:style>
  <w:style w:type="character" w:customStyle="1" w:styleId="DateChar">
    <w:name w:val="Date Char"/>
    <w:basedOn w:val="DefaultParagraphFont"/>
    <w:link w:val="Date"/>
    <w:uiPriority w:val="34"/>
    <w:semiHidden/>
    <w:rsid w:val="00617912"/>
  </w:style>
  <w:style w:type="paragraph" w:styleId="EnvelopeAddress">
    <w:name w:val="envelope address"/>
    <w:basedOn w:val="Normal"/>
    <w:uiPriority w:val="34"/>
    <w:semiHidden/>
    <w:rsid w:val="00617912"/>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17912"/>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17912"/>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unhideWhenUsed/>
    <w:rsid w:val="00617912"/>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17912"/>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17912"/>
    <w:rPr>
      <w:rFonts w:eastAsiaTheme="minorEastAsia" w:cstheme="majorBidi"/>
      <w:b/>
      <w:color w:val="075D5F" w:themeColor="accent1"/>
      <w:sz w:val="22"/>
      <w:szCs w:val="22"/>
    </w:rPr>
  </w:style>
  <w:style w:type="table" w:styleId="TableGrid">
    <w:name w:val="Table Grid"/>
    <w:basedOn w:val="TableNormal"/>
    <w:uiPriority w:val="59"/>
    <w:rsid w:val="00617912"/>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17912"/>
    <w:rPr>
      <w:color w:val="212429" w:themeColor="text2"/>
      <w:bdr w:val="none" w:sz="0" w:space="0" w:color="auto"/>
      <w:shd w:val="clear" w:color="auto" w:fill="D3D3D3"/>
    </w:rPr>
  </w:style>
  <w:style w:type="table" w:styleId="ListTable1Light">
    <w:name w:val="List Table 1 Light"/>
    <w:basedOn w:val="TableNormal"/>
    <w:uiPriority w:val="46"/>
    <w:locked/>
    <w:rsid w:val="0061791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17912"/>
    <w:pPr>
      <w:numPr>
        <w:numId w:val="4"/>
      </w:numPr>
    </w:pPr>
  </w:style>
  <w:style w:type="paragraph" w:styleId="Quote">
    <w:name w:val="Quote"/>
    <w:basedOn w:val="Normal"/>
    <w:next w:val="Normal"/>
    <w:link w:val="QuoteChar"/>
    <w:uiPriority w:val="29"/>
    <w:semiHidden/>
    <w:qFormat/>
    <w:rsid w:val="0061791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17912"/>
    <w:rPr>
      <w:i/>
      <w:iCs/>
      <w:color w:val="404040" w:themeColor="text1" w:themeTint="BF"/>
    </w:rPr>
  </w:style>
  <w:style w:type="paragraph" w:styleId="TOCHeading">
    <w:name w:val="TOC Heading"/>
    <w:basedOn w:val="Heading1"/>
    <w:next w:val="Normal"/>
    <w:uiPriority w:val="39"/>
    <w:rsid w:val="00617912"/>
    <w:pPr>
      <w:spacing w:after="0"/>
      <w:outlineLvl w:val="9"/>
    </w:pPr>
  </w:style>
  <w:style w:type="paragraph" w:styleId="TOC1">
    <w:name w:val="toc 1"/>
    <w:basedOn w:val="Normal"/>
    <w:next w:val="Normal"/>
    <w:autoRedefine/>
    <w:uiPriority w:val="39"/>
    <w:rsid w:val="00617912"/>
    <w:pPr>
      <w:tabs>
        <w:tab w:val="right" w:leader="underscore" w:pos="15706"/>
      </w:tabs>
      <w:spacing w:before="240" w:after="100"/>
    </w:pPr>
    <w:rPr>
      <w:b/>
    </w:rPr>
  </w:style>
  <w:style w:type="paragraph" w:styleId="TOC2">
    <w:name w:val="toc 2"/>
    <w:basedOn w:val="Normal"/>
    <w:next w:val="Normal"/>
    <w:autoRedefine/>
    <w:uiPriority w:val="39"/>
    <w:rsid w:val="00617912"/>
    <w:pPr>
      <w:tabs>
        <w:tab w:val="right" w:leader="underscore" w:pos="15706"/>
      </w:tabs>
      <w:spacing w:after="100"/>
    </w:pPr>
  </w:style>
  <w:style w:type="character" w:styleId="Hyperlink">
    <w:name w:val="Hyperlink"/>
    <w:basedOn w:val="DefaultParagraphFont"/>
    <w:uiPriority w:val="99"/>
    <w:unhideWhenUsed/>
    <w:rsid w:val="00617912"/>
    <w:rPr>
      <w:color w:val="36383D" w:themeColor="accent6"/>
      <w:u w:val="single"/>
    </w:rPr>
  </w:style>
  <w:style w:type="paragraph" w:customStyle="1" w:styleId="Heading1-Numbered">
    <w:name w:val="Heading 1 - Numbered"/>
    <w:basedOn w:val="Heading1"/>
    <w:next w:val="Normal"/>
    <w:uiPriority w:val="9"/>
    <w:qFormat/>
    <w:rsid w:val="00617912"/>
    <w:pPr>
      <w:numPr>
        <w:numId w:val="9"/>
      </w:numPr>
    </w:pPr>
  </w:style>
  <w:style w:type="paragraph" w:customStyle="1" w:styleId="Heading3-Numbered">
    <w:name w:val="Heading 3 - Numbered"/>
    <w:basedOn w:val="Heading3"/>
    <w:next w:val="Normal"/>
    <w:uiPriority w:val="9"/>
    <w:qFormat/>
    <w:rsid w:val="00617912"/>
    <w:pPr>
      <w:numPr>
        <w:ilvl w:val="2"/>
        <w:numId w:val="9"/>
      </w:numPr>
    </w:pPr>
  </w:style>
  <w:style w:type="paragraph" w:customStyle="1" w:styleId="Heading2-Numbered">
    <w:name w:val="Heading 2 - Numbered"/>
    <w:basedOn w:val="Heading2"/>
    <w:next w:val="Normal"/>
    <w:link w:val="Heading2-NumberedChar"/>
    <w:uiPriority w:val="9"/>
    <w:qFormat/>
    <w:rsid w:val="00617912"/>
    <w:pPr>
      <w:numPr>
        <w:ilvl w:val="1"/>
        <w:numId w:val="9"/>
      </w:numPr>
    </w:pPr>
  </w:style>
  <w:style w:type="character" w:customStyle="1" w:styleId="Heading2-NumberedChar">
    <w:name w:val="Heading 2 - Numbered Char"/>
    <w:basedOn w:val="Heading2Char"/>
    <w:link w:val="Heading2-Numbered"/>
    <w:uiPriority w:val="9"/>
    <w:rsid w:val="00617912"/>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617912"/>
    <w:pPr>
      <w:numPr>
        <w:ilvl w:val="3"/>
        <w:numId w:val="9"/>
      </w:numPr>
      <w:spacing w:before="60"/>
    </w:pPr>
    <w:rPr>
      <w:b w:val="0"/>
      <w:caps/>
      <w:sz w:val="18"/>
    </w:rPr>
  </w:style>
  <w:style w:type="paragraph" w:customStyle="1" w:styleId="Introduction">
    <w:name w:val="Introduction"/>
    <w:basedOn w:val="Normal"/>
    <w:next w:val="Normal"/>
    <w:uiPriority w:val="10"/>
    <w:semiHidden/>
    <w:qFormat/>
    <w:rsid w:val="00617912"/>
    <w:pPr>
      <w:keepLines/>
      <w:spacing w:before="240" w:after="240"/>
    </w:pPr>
    <w:rPr>
      <w:b/>
      <w:color w:val="212429" w:themeColor="text2"/>
    </w:rPr>
  </w:style>
  <w:style w:type="paragraph" w:styleId="Header">
    <w:name w:val="header"/>
    <w:basedOn w:val="Normal"/>
    <w:link w:val="HeaderChar"/>
    <w:uiPriority w:val="44"/>
    <w:rsid w:val="00617912"/>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17912"/>
    <w:rPr>
      <w:color w:val="36383D" w:themeColor="accent6"/>
      <w:sz w:val="14"/>
    </w:rPr>
  </w:style>
  <w:style w:type="paragraph" w:styleId="Footer">
    <w:name w:val="footer"/>
    <w:basedOn w:val="Normal"/>
    <w:link w:val="FooterChar"/>
    <w:uiPriority w:val="44"/>
    <w:rsid w:val="00617912"/>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17912"/>
    <w:rPr>
      <w:color w:val="36383D" w:themeColor="accent6"/>
      <w:sz w:val="14"/>
    </w:rPr>
  </w:style>
  <w:style w:type="paragraph" w:styleId="TableofFigures">
    <w:name w:val="table of figures"/>
    <w:basedOn w:val="Normal"/>
    <w:next w:val="Normal"/>
    <w:uiPriority w:val="99"/>
    <w:semiHidden/>
    <w:rsid w:val="00617912"/>
    <w:pPr>
      <w:tabs>
        <w:tab w:val="right" w:leader="underscore" w:pos="10773"/>
      </w:tabs>
      <w:spacing w:after="100"/>
    </w:pPr>
  </w:style>
  <w:style w:type="paragraph" w:styleId="ListContinue">
    <w:name w:val="List Continue"/>
    <w:basedOn w:val="Normal"/>
    <w:uiPriority w:val="17"/>
    <w:rsid w:val="00617912"/>
    <w:pPr>
      <w:numPr>
        <w:numId w:val="11"/>
      </w:numPr>
      <w:contextualSpacing/>
    </w:pPr>
  </w:style>
  <w:style w:type="paragraph" w:styleId="ListContinue2">
    <w:name w:val="List Continue 2"/>
    <w:basedOn w:val="Normal"/>
    <w:uiPriority w:val="17"/>
    <w:rsid w:val="00617912"/>
    <w:pPr>
      <w:numPr>
        <w:ilvl w:val="1"/>
        <w:numId w:val="11"/>
      </w:numPr>
      <w:contextualSpacing/>
    </w:pPr>
  </w:style>
  <w:style w:type="paragraph" w:styleId="ListContinue3">
    <w:name w:val="List Continue 3"/>
    <w:basedOn w:val="Normal"/>
    <w:uiPriority w:val="17"/>
    <w:rsid w:val="00617912"/>
    <w:pPr>
      <w:numPr>
        <w:ilvl w:val="2"/>
        <w:numId w:val="11"/>
      </w:numPr>
      <w:contextualSpacing/>
    </w:pPr>
  </w:style>
  <w:style w:type="paragraph" w:styleId="ListContinue4">
    <w:name w:val="List Continue 4"/>
    <w:basedOn w:val="Normal"/>
    <w:uiPriority w:val="17"/>
    <w:rsid w:val="00617912"/>
    <w:pPr>
      <w:numPr>
        <w:ilvl w:val="3"/>
        <w:numId w:val="11"/>
      </w:numPr>
      <w:contextualSpacing/>
    </w:pPr>
  </w:style>
  <w:style w:type="paragraph" w:styleId="ListContinue5">
    <w:name w:val="List Continue 5"/>
    <w:basedOn w:val="Normal"/>
    <w:uiPriority w:val="17"/>
    <w:rsid w:val="00617912"/>
    <w:pPr>
      <w:numPr>
        <w:ilvl w:val="4"/>
        <w:numId w:val="11"/>
      </w:numPr>
      <w:contextualSpacing/>
    </w:pPr>
  </w:style>
  <w:style w:type="paragraph" w:styleId="ListBullet3">
    <w:name w:val="List Bullet 3"/>
    <w:basedOn w:val="Normal"/>
    <w:uiPriority w:val="17"/>
    <w:rsid w:val="00617912"/>
    <w:pPr>
      <w:numPr>
        <w:ilvl w:val="2"/>
        <w:numId w:val="10"/>
      </w:numPr>
      <w:contextualSpacing/>
    </w:pPr>
  </w:style>
  <w:style w:type="paragraph" w:styleId="TOC3">
    <w:name w:val="toc 3"/>
    <w:basedOn w:val="Normal"/>
    <w:next w:val="Normal"/>
    <w:autoRedefine/>
    <w:uiPriority w:val="39"/>
    <w:rsid w:val="00617912"/>
    <w:pPr>
      <w:tabs>
        <w:tab w:val="right" w:leader="underscore" w:pos="15706"/>
      </w:tabs>
      <w:spacing w:after="100"/>
      <w:ind w:left="284"/>
    </w:pPr>
  </w:style>
  <w:style w:type="paragraph" w:styleId="TOC4">
    <w:name w:val="toc 4"/>
    <w:basedOn w:val="Normal"/>
    <w:next w:val="Normal"/>
    <w:autoRedefine/>
    <w:uiPriority w:val="39"/>
    <w:semiHidden/>
    <w:rsid w:val="00617912"/>
    <w:pPr>
      <w:tabs>
        <w:tab w:val="right" w:leader="underscore" w:pos="15706"/>
      </w:tabs>
      <w:spacing w:before="240" w:after="100"/>
      <w:ind w:left="720" w:hanging="720"/>
    </w:pPr>
    <w:rPr>
      <w:b/>
    </w:rPr>
  </w:style>
  <w:style w:type="numbering" w:customStyle="1" w:styleId="ListContinueList">
    <w:name w:val="List Continue List"/>
    <w:basedOn w:val="NoList"/>
    <w:uiPriority w:val="99"/>
    <w:rsid w:val="00617912"/>
    <w:pPr>
      <w:numPr>
        <w:numId w:val="5"/>
      </w:numPr>
    </w:pPr>
  </w:style>
  <w:style w:type="paragraph" w:styleId="List">
    <w:name w:val="List"/>
    <w:basedOn w:val="Normal"/>
    <w:uiPriority w:val="17"/>
    <w:rsid w:val="00617912"/>
    <w:pPr>
      <w:numPr>
        <w:numId w:val="13"/>
      </w:numPr>
      <w:contextualSpacing/>
    </w:pPr>
  </w:style>
  <w:style w:type="paragraph" w:styleId="List2">
    <w:name w:val="List 2"/>
    <w:basedOn w:val="Normal"/>
    <w:uiPriority w:val="17"/>
    <w:rsid w:val="00617912"/>
    <w:pPr>
      <w:numPr>
        <w:ilvl w:val="1"/>
        <w:numId w:val="13"/>
      </w:numPr>
      <w:contextualSpacing/>
    </w:pPr>
  </w:style>
  <w:style w:type="paragraph" w:styleId="List3">
    <w:name w:val="List 3"/>
    <w:basedOn w:val="Normal"/>
    <w:uiPriority w:val="17"/>
    <w:rsid w:val="00617912"/>
    <w:pPr>
      <w:numPr>
        <w:ilvl w:val="2"/>
        <w:numId w:val="13"/>
      </w:numPr>
      <w:contextualSpacing/>
    </w:pPr>
  </w:style>
  <w:style w:type="paragraph" w:styleId="List4">
    <w:name w:val="List 4"/>
    <w:basedOn w:val="Normal"/>
    <w:uiPriority w:val="17"/>
    <w:rsid w:val="00617912"/>
    <w:pPr>
      <w:numPr>
        <w:ilvl w:val="3"/>
        <w:numId w:val="13"/>
      </w:numPr>
      <w:contextualSpacing/>
    </w:pPr>
  </w:style>
  <w:style w:type="paragraph" w:styleId="List5">
    <w:name w:val="List 5"/>
    <w:basedOn w:val="Normal"/>
    <w:uiPriority w:val="17"/>
    <w:rsid w:val="00617912"/>
    <w:pPr>
      <w:numPr>
        <w:ilvl w:val="4"/>
        <w:numId w:val="13"/>
      </w:numPr>
      <w:contextualSpacing/>
    </w:pPr>
  </w:style>
  <w:style w:type="paragraph" w:customStyle="1" w:styleId="TableListContinue2">
    <w:name w:val="Table List Continue 2"/>
    <w:basedOn w:val="Normal"/>
    <w:uiPriority w:val="18"/>
    <w:rsid w:val="00617912"/>
    <w:pPr>
      <w:numPr>
        <w:ilvl w:val="1"/>
        <w:numId w:val="16"/>
      </w:numPr>
      <w:contextualSpacing/>
    </w:pPr>
  </w:style>
  <w:style w:type="paragraph" w:customStyle="1" w:styleId="TableListContinue">
    <w:name w:val="Table List Continue"/>
    <w:basedOn w:val="Normal"/>
    <w:uiPriority w:val="18"/>
    <w:rsid w:val="00617912"/>
    <w:pPr>
      <w:numPr>
        <w:numId w:val="16"/>
      </w:numPr>
      <w:contextualSpacing/>
    </w:pPr>
  </w:style>
  <w:style w:type="paragraph" w:customStyle="1" w:styleId="TableListContinue3">
    <w:name w:val="Table List Continue 3"/>
    <w:basedOn w:val="Normal"/>
    <w:uiPriority w:val="18"/>
    <w:rsid w:val="00617912"/>
    <w:pPr>
      <w:numPr>
        <w:ilvl w:val="2"/>
        <w:numId w:val="16"/>
      </w:numPr>
      <w:contextualSpacing/>
    </w:pPr>
  </w:style>
  <w:style w:type="paragraph" w:customStyle="1" w:styleId="TableListContinue4">
    <w:name w:val="Table List Continue 4"/>
    <w:basedOn w:val="Normal"/>
    <w:uiPriority w:val="18"/>
    <w:semiHidden/>
    <w:rsid w:val="00617912"/>
    <w:pPr>
      <w:numPr>
        <w:ilvl w:val="3"/>
        <w:numId w:val="16"/>
      </w:numPr>
      <w:contextualSpacing/>
    </w:pPr>
  </w:style>
  <w:style w:type="paragraph" w:customStyle="1" w:styleId="TableListContinue5">
    <w:name w:val="Table List Continue 5"/>
    <w:basedOn w:val="Normal"/>
    <w:uiPriority w:val="18"/>
    <w:semiHidden/>
    <w:rsid w:val="00617912"/>
    <w:pPr>
      <w:numPr>
        <w:ilvl w:val="4"/>
        <w:numId w:val="16"/>
      </w:numPr>
      <w:contextualSpacing/>
    </w:pPr>
  </w:style>
  <w:style w:type="numbering" w:customStyle="1" w:styleId="TableCellLists">
    <w:name w:val="Table Cell Lists"/>
    <w:basedOn w:val="NoList"/>
    <w:uiPriority w:val="99"/>
    <w:rsid w:val="00617912"/>
    <w:pPr>
      <w:numPr>
        <w:numId w:val="6"/>
      </w:numPr>
    </w:pPr>
  </w:style>
  <w:style w:type="paragraph" w:customStyle="1" w:styleId="TableCellList">
    <w:name w:val="Table Cell List"/>
    <w:basedOn w:val="Normal"/>
    <w:uiPriority w:val="17"/>
    <w:rsid w:val="00617912"/>
    <w:pPr>
      <w:numPr>
        <w:numId w:val="15"/>
      </w:numPr>
      <w:contextualSpacing/>
    </w:pPr>
  </w:style>
  <w:style w:type="paragraph" w:customStyle="1" w:styleId="TableCellList2">
    <w:name w:val="Table Cell List 2"/>
    <w:basedOn w:val="Normal"/>
    <w:uiPriority w:val="17"/>
    <w:rsid w:val="00617912"/>
    <w:pPr>
      <w:numPr>
        <w:ilvl w:val="1"/>
        <w:numId w:val="15"/>
      </w:numPr>
      <w:contextualSpacing/>
    </w:pPr>
  </w:style>
  <w:style w:type="paragraph" w:customStyle="1" w:styleId="TableCellList3">
    <w:name w:val="Table Cell List 3"/>
    <w:basedOn w:val="Normal"/>
    <w:uiPriority w:val="17"/>
    <w:rsid w:val="00617912"/>
    <w:pPr>
      <w:numPr>
        <w:ilvl w:val="2"/>
        <w:numId w:val="15"/>
      </w:numPr>
      <w:contextualSpacing/>
    </w:pPr>
  </w:style>
  <w:style w:type="paragraph" w:customStyle="1" w:styleId="TableCellList4">
    <w:name w:val="Table Cell List 4"/>
    <w:basedOn w:val="Normal"/>
    <w:uiPriority w:val="17"/>
    <w:semiHidden/>
    <w:rsid w:val="00617912"/>
    <w:pPr>
      <w:numPr>
        <w:ilvl w:val="3"/>
        <w:numId w:val="15"/>
      </w:numPr>
      <w:contextualSpacing/>
    </w:pPr>
  </w:style>
  <w:style w:type="paragraph" w:customStyle="1" w:styleId="TableCellList5">
    <w:name w:val="Table Cell List 5"/>
    <w:basedOn w:val="Normal"/>
    <w:uiPriority w:val="17"/>
    <w:semiHidden/>
    <w:rsid w:val="00617912"/>
    <w:pPr>
      <w:numPr>
        <w:ilvl w:val="4"/>
        <w:numId w:val="15"/>
      </w:numPr>
      <w:contextualSpacing/>
    </w:pPr>
  </w:style>
  <w:style w:type="numbering" w:customStyle="1" w:styleId="TableListContinueSet">
    <w:name w:val="Table List Continue Set"/>
    <w:basedOn w:val="NoList"/>
    <w:uiPriority w:val="99"/>
    <w:rsid w:val="00617912"/>
    <w:pPr>
      <w:numPr>
        <w:numId w:val="7"/>
      </w:numPr>
    </w:pPr>
  </w:style>
  <w:style w:type="paragraph" w:customStyle="1" w:styleId="ListParagraph2">
    <w:name w:val="List Paragraph 2"/>
    <w:basedOn w:val="Normal"/>
    <w:uiPriority w:val="34"/>
    <w:rsid w:val="00617912"/>
    <w:pPr>
      <w:ind w:left="567"/>
      <w:contextualSpacing/>
    </w:pPr>
  </w:style>
  <w:style w:type="paragraph" w:customStyle="1" w:styleId="ListParagraph3">
    <w:name w:val="List Paragraph 3"/>
    <w:basedOn w:val="Normal"/>
    <w:uiPriority w:val="34"/>
    <w:rsid w:val="00617912"/>
    <w:pPr>
      <w:ind w:left="851"/>
      <w:contextualSpacing/>
    </w:pPr>
  </w:style>
  <w:style w:type="paragraph" w:customStyle="1" w:styleId="ListParagraph4">
    <w:name w:val="List Paragraph 4"/>
    <w:basedOn w:val="Normal"/>
    <w:uiPriority w:val="34"/>
    <w:rsid w:val="00617912"/>
    <w:pPr>
      <w:ind w:left="1134"/>
      <w:contextualSpacing/>
    </w:pPr>
  </w:style>
  <w:style w:type="paragraph" w:customStyle="1" w:styleId="ListParagraph5">
    <w:name w:val="List Paragraph 5"/>
    <w:basedOn w:val="Normal"/>
    <w:uiPriority w:val="34"/>
    <w:rsid w:val="00617912"/>
    <w:pPr>
      <w:ind w:left="1418"/>
      <w:contextualSpacing/>
    </w:pPr>
  </w:style>
  <w:style w:type="character" w:customStyle="1" w:styleId="Bold">
    <w:name w:val="Bold"/>
    <w:basedOn w:val="DefaultParagraphFont"/>
    <w:uiPriority w:val="23"/>
    <w:qFormat/>
    <w:rsid w:val="00617912"/>
    <w:rPr>
      <w:b/>
      <w:color w:val="auto"/>
    </w:rPr>
  </w:style>
  <w:style w:type="paragraph" w:customStyle="1" w:styleId="GreyText">
    <w:name w:val="Grey Text"/>
    <w:basedOn w:val="Normal"/>
    <w:link w:val="GreyTextChar"/>
    <w:uiPriority w:val="23"/>
    <w:qFormat/>
    <w:rsid w:val="00617912"/>
    <w:rPr>
      <w:color w:val="36383D" w:themeColor="accent6"/>
    </w:rPr>
  </w:style>
  <w:style w:type="character" w:customStyle="1" w:styleId="GreyTextChar">
    <w:name w:val="Grey Text Char"/>
    <w:basedOn w:val="DefaultParagraphFont"/>
    <w:link w:val="GreyText"/>
    <w:uiPriority w:val="23"/>
    <w:rsid w:val="00617912"/>
    <w:rPr>
      <w:color w:val="36383D" w:themeColor="accent6"/>
    </w:rPr>
  </w:style>
  <w:style w:type="paragraph" w:customStyle="1" w:styleId="Instructional">
    <w:name w:val="Instructional"/>
    <w:basedOn w:val="Normal"/>
    <w:link w:val="InstructionalChar"/>
    <w:uiPriority w:val="23"/>
    <w:qFormat/>
    <w:rsid w:val="00617912"/>
    <w:pPr>
      <w:spacing w:after="0"/>
    </w:pPr>
    <w:rPr>
      <w:i/>
      <w:color w:val="0000FF"/>
    </w:rPr>
  </w:style>
  <w:style w:type="character" w:customStyle="1" w:styleId="InstructionalChar">
    <w:name w:val="Instructional Char"/>
    <w:basedOn w:val="DefaultParagraphFont"/>
    <w:link w:val="Instructional"/>
    <w:uiPriority w:val="23"/>
    <w:rsid w:val="00617912"/>
    <w:rPr>
      <w:i/>
      <w:color w:val="0000FF"/>
    </w:rPr>
  </w:style>
  <w:style w:type="paragraph" w:styleId="TOC5">
    <w:name w:val="toc 5"/>
    <w:basedOn w:val="Normal"/>
    <w:next w:val="Normal"/>
    <w:autoRedefine/>
    <w:uiPriority w:val="39"/>
    <w:semiHidden/>
    <w:rsid w:val="00617912"/>
    <w:pPr>
      <w:tabs>
        <w:tab w:val="right" w:leader="underscore" w:pos="15706"/>
      </w:tabs>
      <w:spacing w:after="100"/>
      <w:ind w:left="720" w:hanging="720"/>
    </w:pPr>
  </w:style>
  <w:style w:type="paragraph" w:styleId="TOC6">
    <w:name w:val="toc 6"/>
    <w:basedOn w:val="Normal"/>
    <w:next w:val="Normal"/>
    <w:autoRedefine/>
    <w:uiPriority w:val="39"/>
    <w:semiHidden/>
    <w:rsid w:val="00617912"/>
    <w:pPr>
      <w:tabs>
        <w:tab w:val="right" w:leader="underscore" w:pos="15706"/>
      </w:tabs>
      <w:spacing w:after="100"/>
      <w:ind w:left="1203" w:hanging="919"/>
    </w:pPr>
  </w:style>
  <w:style w:type="paragraph" w:customStyle="1" w:styleId="Pull-outQuote">
    <w:name w:val="Pull-out Quote"/>
    <w:basedOn w:val="Normal"/>
    <w:uiPriority w:val="30"/>
    <w:qFormat/>
    <w:rsid w:val="00617912"/>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17912"/>
    <w:rPr>
      <w:b/>
    </w:rPr>
  </w:style>
  <w:style w:type="paragraph" w:customStyle="1" w:styleId="FooterPageNumber">
    <w:name w:val="Footer Page Number"/>
    <w:basedOn w:val="Footer"/>
    <w:uiPriority w:val="99"/>
    <w:rsid w:val="00617912"/>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17912"/>
    <w:rPr>
      <w:rFonts w:ascii="VIC Light" w:hAnsi="VIC Light"/>
    </w:rPr>
  </w:style>
  <w:style w:type="paragraph" w:customStyle="1" w:styleId="DarkReportTitle">
    <w:name w:val="Dark Report Title"/>
    <w:basedOn w:val="Normal"/>
    <w:next w:val="DarkReportSubtitle"/>
    <w:uiPriority w:val="36"/>
    <w:unhideWhenUsed/>
    <w:rsid w:val="00617912"/>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17912"/>
    <w:rPr>
      <w:color w:val="36383D" w:themeColor="accent6"/>
    </w:rPr>
  </w:style>
  <w:style w:type="paragraph" w:customStyle="1" w:styleId="LightReportSubtitle">
    <w:name w:val="Light Report Subtitle"/>
    <w:basedOn w:val="DarkReportSubtitle"/>
    <w:next w:val="LightVersion"/>
    <w:uiPriority w:val="36"/>
    <w:unhideWhenUsed/>
    <w:rsid w:val="00617912"/>
    <w:rPr>
      <w:color w:val="36383D" w:themeColor="accent6"/>
    </w:rPr>
  </w:style>
  <w:style w:type="paragraph" w:customStyle="1" w:styleId="DarkTextualReportSubtitle">
    <w:name w:val="Dark Textual Report Subtitle"/>
    <w:basedOn w:val="DarkReportSubtitle"/>
    <w:uiPriority w:val="36"/>
    <w:unhideWhenUsed/>
    <w:rsid w:val="00617912"/>
    <w:pPr>
      <w:framePr w:wrap="around" w:vAnchor="page" w:hAnchor="page" w:x="557" w:y="12690"/>
    </w:pPr>
  </w:style>
  <w:style w:type="paragraph" w:styleId="NormalWeb">
    <w:name w:val="Normal (Web)"/>
    <w:basedOn w:val="Normal"/>
    <w:uiPriority w:val="99"/>
    <w:semiHidden/>
    <w:rsid w:val="00617912"/>
    <w:rPr>
      <w:rFonts w:cs="Times New Roman"/>
      <w:szCs w:val="24"/>
    </w:rPr>
  </w:style>
  <w:style w:type="table" w:customStyle="1" w:styleId="TablePlain">
    <w:name w:val="Table Plain"/>
    <w:basedOn w:val="TableNormal"/>
    <w:uiPriority w:val="99"/>
    <w:rsid w:val="00617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1791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17912"/>
    <w:pPr>
      <w:numPr>
        <w:numId w:val="8"/>
      </w:numPr>
    </w:pPr>
  </w:style>
  <w:style w:type="paragraph" w:styleId="BalloonText">
    <w:name w:val="Balloon Text"/>
    <w:basedOn w:val="Normal"/>
    <w:link w:val="BalloonTextChar"/>
    <w:uiPriority w:val="99"/>
    <w:semiHidden/>
    <w:locked/>
    <w:rsid w:val="0061791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912"/>
    <w:rPr>
      <w:rFonts w:ascii="Segoe UI" w:hAnsi="Segoe UI" w:cs="Segoe UI"/>
      <w:sz w:val="18"/>
      <w:szCs w:val="18"/>
    </w:rPr>
  </w:style>
  <w:style w:type="paragraph" w:styleId="Bibliography">
    <w:name w:val="Bibliography"/>
    <w:basedOn w:val="Normal"/>
    <w:next w:val="Normal"/>
    <w:uiPriority w:val="37"/>
    <w:semiHidden/>
    <w:locked/>
    <w:rsid w:val="00617912"/>
  </w:style>
  <w:style w:type="paragraph" w:styleId="BlockText">
    <w:name w:val="Block Text"/>
    <w:basedOn w:val="Normal"/>
    <w:uiPriority w:val="99"/>
    <w:semiHidden/>
    <w:locked/>
    <w:rsid w:val="00617912"/>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rsid w:val="00617912"/>
  </w:style>
  <w:style w:type="character" w:customStyle="1" w:styleId="BodyTextChar">
    <w:name w:val="Body Text Char"/>
    <w:basedOn w:val="DefaultParagraphFont"/>
    <w:link w:val="BodyText"/>
    <w:uiPriority w:val="99"/>
    <w:rsid w:val="00617912"/>
  </w:style>
  <w:style w:type="paragraph" w:styleId="BodyText2">
    <w:name w:val="Body Text 2"/>
    <w:basedOn w:val="Normal"/>
    <w:link w:val="BodyText2Char"/>
    <w:uiPriority w:val="99"/>
    <w:semiHidden/>
    <w:rsid w:val="00617912"/>
    <w:pPr>
      <w:spacing w:line="480" w:lineRule="auto"/>
    </w:pPr>
  </w:style>
  <w:style w:type="character" w:customStyle="1" w:styleId="BodyText2Char">
    <w:name w:val="Body Text 2 Char"/>
    <w:basedOn w:val="DefaultParagraphFont"/>
    <w:link w:val="BodyText2"/>
    <w:uiPriority w:val="99"/>
    <w:semiHidden/>
    <w:rsid w:val="00617912"/>
  </w:style>
  <w:style w:type="paragraph" w:styleId="BodyText3">
    <w:name w:val="Body Text 3"/>
    <w:basedOn w:val="Normal"/>
    <w:link w:val="BodyText3Char"/>
    <w:uiPriority w:val="99"/>
    <w:semiHidden/>
    <w:locked/>
    <w:rsid w:val="00617912"/>
    <w:rPr>
      <w:sz w:val="16"/>
      <w:szCs w:val="16"/>
    </w:rPr>
  </w:style>
  <w:style w:type="character" w:customStyle="1" w:styleId="BodyText3Char">
    <w:name w:val="Body Text 3 Char"/>
    <w:basedOn w:val="DefaultParagraphFont"/>
    <w:link w:val="BodyText3"/>
    <w:uiPriority w:val="99"/>
    <w:semiHidden/>
    <w:rsid w:val="00617912"/>
    <w:rPr>
      <w:sz w:val="16"/>
      <w:szCs w:val="16"/>
    </w:rPr>
  </w:style>
  <w:style w:type="paragraph" w:styleId="BodyTextFirstIndent">
    <w:name w:val="Body Text First Indent"/>
    <w:basedOn w:val="BodyText"/>
    <w:link w:val="BodyTextFirstIndentChar"/>
    <w:uiPriority w:val="99"/>
    <w:semiHidden/>
    <w:rsid w:val="00617912"/>
    <w:pPr>
      <w:ind w:firstLine="360"/>
    </w:pPr>
  </w:style>
  <w:style w:type="character" w:customStyle="1" w:styleId="BodyTextFirstIndentChar">
    <w:name w:val="Body Text First Indent Char"/>
    <w:basedOn w:val="BodyTextChar"/>
    <w:link w:val="BodyTextFirstIndent"/>
    <w:uiPriority w:val="99"/>
    <w:semiHidden/>
    <w:rsid w:val="00617912"/>
  </w:style>
  <w:style w:type="paragraph" w:styleId="BodyTextIndent">
    <w:name w:val="Body Text Indent"/>
    <w:basedOn w:val="Normal"/>
    <w:link w:val="BodyTextIndentChar"/>
    <w:uiPriority w:val="99"/>
    <w:semiHidden/>
    <w:rsid w:val="00617912"/>
    <w:pPr>
      <w:ind w:left="283"/>
    </w:pPr>
  </w:style>
  <w:style w:type="character" w:customStyle="1" w:styleId="BodyTextIndentChar">
    <w:name w:val="Body Text Indent Char"/>
    <w:basedOn w:val="DefaultParagraphFont"/>
    <w:link w:val="BodyTextIndent"/>
    <w:uiPriority w:val="99"/>
    <w:semiHidden/>
    <w:rsid w:val="00617912"/>
  </w:style>
  <w:style w:type="paragraph" w:styleId="BodyTextFirstIndent2">
    <w:name w:val="Body Text First Indent 2"/>
    <w:basedOn w:val="BodyTextIndent"/>
    <w:link w:val="BodyTextFirstIndent2Char"/>
    <w:uiPriority w:val="99"/>
    <w:semiHidden/>
    <w:rsid w:val="00617912"/>
    <w:pPr>
      <w:ind w:left="360" w:firstLine="360"/>
    </w:pPr>
  </w:style>
  <w:style w:type="character" w:customStyle="1" w:styleId="BodyTextFirstIndent2Char">
    <w:name w:val="Body Text First Indent 2 Char"/>
    <w:basedOn w:val="BodyTextIndentChar"/>
    <w:link w:val="BodyTextFirstIndent2"/>
    <w:uiPriority w:val="99"/>
    <w:semiHidden/>
    <w:rsid w:val="00617912"/>
  </w:style>
  <w:style w:type="paragraph" w:styleId="BodyTextIndent2">
    <w:name w:val="Body Text Indent 2"/>
    <w:basedOn w:val="Normal"/>
    <w:link w:val="BodyTextIndent2Char"/>
    <w:uiPriority w:val="99"/>
    <w:semiHidden/>
    <w:rsid w:val="00617912"/>
    <w:pPr>
      <w:spacing w:line="480" w:lineRule="auto"/>
      <w:ind w:left="283"/>
    </w:pPr>
  </w:style>
  <w:style w:type="character" w:customStyle="1" w:styleId="BodyTextIndent2Char">
    <w:name w:val="Body Text Indent 2 Char"/>
    <w:basedOn w:val="DefaultParagraphFont"/>
    <w:link w:val="BodyTextIndent2"/>
    <w:uiPriority w:val="99"/>
    <w:semiHidden/>
    <w:rsid w:val="00617912"/>
  </w:style>
  <w:style w:type="paragraph" w:styleId="BodyTextIndent3">
    <w:name w:val="Body Text Indent 3"/>
    <w:basedOn w:val="Normal"/>
    <w:link w:val="BodyTextIndent3Char"/>
    <w:uiPriority w:val="99"/>
    <w:semiHidden/>
    <w:rsid w:val="00617912"/>
    <w:pPr>
      <w:ind w:left="283"/>
    </w:pPr>
    <w:rPr>
      <w:sz w:val="16"/>
      <w:szCs w:val="16"/>
    </w:rPr>
  </w:style>
  <w:style w:type="character" w:customStyle="1" w:styleId="BodyTextIndent3Char">
    <w:name w:val="Body Text Indent 3 Char"/>
    <w:basedOn w:val="DefaultParagraphFont"/>
    <w:link w:val="BodyTextIndent3"/>
    <w:uiPriority w:val="99"/>
    <w:semiHidden/>
    <w:rsid w:val="00617912"/>
    <w:rPr>
      <w:sz w:val="16"/>
      <w:szCs w:val="16"/>
    </w:rPr>
  </w:style>
  <w:style w:type="character" w:styleId="BookTitle">
    <w:name w:val="Book Title"/>
    <w:basedOn w:val="DefaultParagraphFont"/>
    <w:uiPriority w:val="33"/>
    <w:semiHidden/>
    <w:qFormat/>
    <w:locked/>
    <w:rsid w:val="00617912"/>
    <w:rPr>
      <w:b/>
      <w:bCs/>
      <w:i/>
      <w:iCs/>
      <w:spacing w:val="5"/>
    </w:rPr>
  </w:style>
  <w:style w:type="paragraph" w:styleId="Closing">
    <w:name w:val="Closing"/>
    <w:basedOn w:val="Normal"/>
    <w:link w:val="ClosingChar"/>
    <w:uiPriority w:val="99"/>
    <w:semiHidden/>
    <w:locked/>
    <w:rsid w:val="00617912"/>
    <w:pPr>
      <w:spacing w:before="0" w:after="0"/>
      <w:ind w:left="4252"/>
    </w:pPr>
  </w:style>
  <w:style w:type="character" w:customStyle="1" w:styleId="ClosingChar">
    <w:name w:val="Closing Char"/>
    <w:basedOn w:val="DefaultParagraphFont"/>
    <w:link w:val="Closing"/>
    <w:uiPriority w:val="99"/>
    <w:semiHidden/>
    <w:rsid w:val="00617912"/>
  </w:style>
  <w:style w:type="character" w:styleId="CommentReference">
    <w:name w:val="annotation reference"/>
    <w:basedOn w:val="DefaultParagraphFont"/>
    <w:uiPriority w:val="99"/>
    <w:semiHidden/>
    <w:locked/>
    <w:rsid w:val="00617912"/>
    <w:rPr>
      <w:sz w:val="16"/>
      <w:szCs w:val="16"/>
    </w:rPr>
  </w:style>
  <w:style w:type="paragraph" w:styleId="CommentText">
    <w:name w:val="annotation text"/>
    <w:basedOn w:val="Normal"/>
    <w:link w:val="CommentTextChar"/>
    <w:uiPriority w:val="99"/>
    <w:semiHidden/>
    <w:locked/>
    <w:rsid w:val="00617912"/>
  </w:style>
  <w:style w:type="character" w:customStyle="1" w:styleId="CommentTextChar">
    <w:name w:val="Comment Text Char"/>
    <w:basedOn w:val="DefaultParagraphFont"/>
    <w:link w:val="CommentText"/>
    <w:uiPriority w:val="99"/>
    <w:semiHidden/>
    <w:rsid w:val="00617912"/>
  </w:style>
  <w:style w:type="paragraph" w:styleId="CommentSubject">
    <w:name w:val="annotation subject"/>
    <w:basedOn w:val="CommentText"/>
    <w:next w:val="CommentText"/>
    <w:link w:val="CommentSubjectChar"/>
    <w:uiPriority w:val="99"/>
    <w:semiHidden/>
    <w:locked/>
    <w:rsid w:val="00617912"/>
    <w:rPr>
      <w:b/>
      <w:bCs/>
    </w:rPr>
  </w:style>
  <w:style w:type="character" w:customStyle="1" w:styleId="CommentSubjectChar">
    <w:name w:val="Comment Subject Char"/>
    <w:basedOn w:val="CommentTextChar"/>
    <w:link w:val="CommentSubject"/>
    <w:uiPriority w:val="99"/>
    <w:semiHidden/>
    <w:rsid w:val="00617912"/>
    <w:rPr>
      <w:b/>
      <w:bCs/>
    </w:rPr>
  </w:style>
  <w:style w:type="paragraph" w:styleId="DocumentMap">
    <w:name w:val="Document Map"/>
    <w:basedOn w:val="Normal"/>
    <w:link w:val="DocumentMapChar"/>
    <w:uiPriority w:val="99"/>
    <w:semiHidden/>
    <w:locked/>
    <w:rsid w:val="00617912"/>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17912"/>
    <w:rPr>
      <w:rFonts w:ascii="Segoe UI" w:hAnsi="Segoe UI" w:cs="Segoe UI"/>
      <w:sz w:val="16"/>
      <w:szCs w:val="16"/>
    </w:rPr>
  </w:style>
  <w:style w:type="paragraph" w:styleId="E-mailSignature">
    <w:name w:val="E-mail Signature"/>
    <w:basedOn w:val="Normal"/>
    <w:link w:val="E-mailSignatureChar"/>
    <w:uiPriority w:val="99"/>
    <w:semiHidden/>
    <w:locked/>
    <w:rsid w:val="00617912"/>
    <w:pPr>
      <w:spacing w:before="0" w:after="0"/>
    </w:pPr>
  </w:style>
  <w:style w:type="character" w:customStyle="1" w:styleId="E-mailSignatureChar">
    <w:name w:val="E-mail Signature Char"/>
    <w:basedOn w:val="DefaultParagraphFont"/>
    <w:link w:val="E-mailSignature"/>
    <w:uiPriority w:val="99"/>
    <w:semiHidden/>
    <w:rsid w:val="00617912"/>
  </w:style>
  <w:style w:type="character" w:styleId="Emphasis">
    <w:name w:val="Emphasis"/>
    <w:basedOn w:val="DefaultParagraphFont"/>
    <w:uiPriority w:val="20"/>
    <w:qFormat/>
    <w:locked/>
    <w:rsid w:val="00617912"/>
    <w:rPr>
      <w:i/>
      <w:iCs/>
    </w:rPr>
  </w:style>
  <w:style w:type="character" w:styleId="EndnoteReference">
    <w:name w:val="endnote reference"/>
    <w:basedOn w:val="DefaultParagraphFont"/>
    <w:uiPriority w:val="99"/>
    <w:semiHidden/>
    <w:locked/>
    <w:rsid w:val="00617912"/>
    <w:rPr>
      <w:vertAlign w:val="superscript"/>
    </w:rPr>
  </w:style>
  <w:style w:type="paragraph" w:styleId="EndnoteText">
    <w:name w:val="endnote text"/>
    <w:basedOn w:val="Normal"/>
    <w:link w:val="EndnoteTextChar"/>
    <w:uiPriority w:val="99"/>
    <w:semiHidden/>
    <w:locked/>
    <w:rsid w:val="00617912"/>
    <w:pPr>
      <w:spacing w:before="0" w:after="0"/>
    </w:pPr>
  </w:style>
  <w:style w:type="character" w:customStyle="1" w:styleId="EndnoteTextChar">
    <w:name w:val="Endnote Text Char"/>
    <w:basedOn w:val="DefaultParagraphFont"/>
    <w:link w:val="EndnoteText"/>
    <w:uiPriority w:val="99"/>
    <w:semiHidden/>
    <w:rsid w:val="00617912"/>
  </w:style>
  <w:style w:type="paragraph" w:styleId="EnvelopeReturn">
    <w:name w:val="envelope return"/>
    <w:basedOn w:val="Normal"/>
    <w:uiPriority w:val="99"/>
    <w:semiHidden/>
    <w:rsid w:val="00617912"/>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17912"/>
    <w:rPr>
      <w:color w:val="2B579A"/>
      <w:shd w:val="clear" w:color="auto" w:fill="E1DFDD"/>
    </w:rPr>
  </w:style>
  <w:style w:type="character" w:styleId="HTMLAcronym">
    <w:name w:val="HTML Acronym"/>
    <w:basedOn w:val="DefaultParagraphFont"/>
    <w:uiPriority w:val="99"/>
    <w:semiHidden/>
    <w:locked/>
    <w:rsid w:val="00617912"/>
  </w:style>
  <w:style w:type="paragraph" w:styleId="HTMLAddress">
    <w:name w:val="HTML Address"/>
    <w:basedOn w:val="Normal"/>
    <w:link w:val="HTMLAddressChar"/>
    <w:uiPriority w:val="99"/>
    <w:semiHidden/>
    <w:locked/>
    <w:rsid w:val="00617912"/>
    <w:pPr>
      <w:spacing w:before="0" w:after="0"/>
    </w:pPr>
    <w:rPr>
      <w:i/>
      <w:iCs/>
    </w:rPr>
  </w:style>
  <w:style w:type="character" w:customStyle="1" w:styleId="HTMLAddressChar">
    <w:name w:val="HTML Address Char"/>
    <w:basedOn w:val="DefaultParagraphFont"/>
    <w:link w:val="HTMLAddress"/>
    <w:uiPriority w:val="99"/>
    <w:semiHidden/>
    <w:rsid w:val="00617912"/>
    <w:rPr>
      <w:i/>
      <w:iCs/>
    </w:rPr>
  </w:style>
  <w:style w:type="character" w:styleId="HTMLCite">
    <w:name w:val="HTML Cite"/>
    <w:basedOn w:val="DefaultParagraphFont"/>
    <w:uiPriority w:val="99"/>
    <w:semiHidden/>
    <w:locked/>
    <w:rsid w:val="00617912"/>
    <w:rPr>
      <w:i/>
      <w:iCs/>
    </w:rPr>
  </w:style>
  <w:style w:type="character" w:styleId="HTMLCode">
    <w:name w:val="HTML Code"/>
    <w:basedOn w:val="DefaultParagraphFont"/>
    <w:uiPriority w:val="99"/>
    <w:semiHidden/>
    <w:locked/>
    <w:rsid w:val="00617912"/>
    <w:rPr>
      <w:rFonts w:ascii="Consolas" w:hAnsi="Consolas"/>
      <w:sz w:val="20"/>
      <w:szCs w:val="20"/>
    </w:rPr>
  </w:style>
  <w:style w:type="character" w:styleId="HTMLDefinition">
    <w:name w:val="HTML Definition"/>
    <w:basedOn w:val="DefaultParagraphFont"/>
    <w:uiPriority w:val="99"/>
    <w:semiHidden/>
    <w:locked/>
    <w:rsid w:val="00617912"/>
    <w:rPr>
      <w:i/>
      <w:iCs/>
    </w:rPr>
  </w:style>
  <w:style w:type="character" w:styleId="HTMLKeyboard">
    <w:name w:val="HTML Keyboard"/>
    <w:basedOn w:val="DefaultParagraphFont"/>
    <w:uiPriority w:val="99"/>
    <w:semiHidden/>
    <w:locked/>
    <w:rsid w:val="00617912"/>
    <w:rPr>
      <w:rFonts w:ascii="Consolas" w:hAnsi="Consolas"/>
      <w:sz w:val="20"/>
      <w:szCs w:val="20"/>
    </w:rPr>
  </w:style>
  <w:style w:type="paragraph" w:styleId="HTMLPreformatted">
    <w:name w:val="HTML Preformatted"/>
    <w:basedOn w:val="Normal"/>
    <w:link w:val="HTMLPreformattedChar"/>
    <w:uiPriority w:val="99"/>
    <w:semiHidden/>
    <w:locked/>
    <w:rsid w:val="00617912"/>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17912"/>
    <w:rPr>
      <w:rFonts w:ascii="Consolas" w:hAnsi="Consolas"/>
    </w:rPr>
  </w:style>
  <w:style w:type="character" w:styleId="HTMLSample">
    <w:name w:val="HTML Sample"/>
    <w:basedOn w:val="DefaultParagraphFont"/>
    <w:uiPriority w:val="99"/>
    <w:semiHidden/>
    <w:locked/>
    <w:rsid w:val="00617912"/>
    <w:rPr>
      <w:rFonts w:ascii="Consolas" w:hAnsi="Consolas"/>
      <w:sz w:val="24"/>
      <w:szCs w:val="24"/>
    </w:rPr>
  </w:style>
  <w:style w:type="character" w:styleId="HTMLTypewriter">
    <w:name w:val="HTML Typewriter"/>
    <w:basedOn w:val="DefaultParagraphFont"/>
    <w:uiPriority w:val="99"/>
    <w:semiHidden/>
    <w:locked/>
    <w:rsid w:val="00617912"/>
    <w:rPr>
      <w:rFonts w:ascii="Consolas" w:hAnsi="Consolas"/>
      <w:sz w:val="20"/>
      <w:szCs w:val="20"/>
    </w:rPr>
  </w:style>
  <w:style w:type="character" w:styleId="HTMLVariable">
    <w:name w:val="HTML Variable"/>
    <w:basedOn w:val="DefaultParagraphFont"/>
    <w:uiPriority w:val="99"/>
    <w:semiHidden/>
    <w:locked/>
    <w:rsid w:val="00617912"/>
    <w:rPr>
      <w:i/>
      <w:iCs/>
    </w:rPr>
  </w:style>
  <w:style w:type="paragraph" w:styleId="Index1">
    <w:name w:val="index 1"/>
    <w:basedOn w:val="Normal"/>
    <w:next w:val="Normal"/>
    <w:autoRedefine/>
    <w:uiPriority w:val="99"/>
    <w:semiHidden/>
    <w:locked/>
    <w:rsid w:val="00617912"/>
    <w:pPr>
      <w:spacing w:before="0" w:after="0"/>
      <w:ind w:left="200" w:hanging="200"/>
    </w:pPr>
  </w:style>
  <w:style w:type="paragraph" w:styleId="Index2">
    <w:name w:val="index 2"/>
    <w:basedOn w:val="Normal"/>
    <w:next w:val="Normal"/>
    <w:autoRedefine/>
    <w:uiPriority w:val="99"/>
    <w:semiHidden/>
    <w:locked/>
    <w:rsid w:val="00617912"/>
    <w:pPr>
      <w:spacing w:before="0" w:after="0"/>
      <w:ind w:left="400" w:hanging="200"/>
    </w:pPr>
  </w:style>
  <w:style w:type="paragraph" w:styleId="Index3">
    <w:name w:val="index 3"/>
    <w:basedOn w:val="Normal"/>
    <w:next w:val="Normal"/>
    <w:autoRedefine/>
    <w:uiPriority w:val="99"/>
    <w:semiHidden/>
    <w:locked/>
    <w:rsid w:val="00617912"/>
    <w:pPr>
      <w:spacing w:before="0" w:after="0"/>
      <w:ind w:left="600" w:hanging="200"/>
    </w:pPr>
  </w:style>
  <w:style w:type="paragraph" w:styleId="Index4">
    <w:name w:val="index 4"/>
    <w:basedOn w:val="Normal"/>
    <w:next w:val="Normal"/>
    <w:autoRedefine/>
    <w:uiPriority w:val="99"/>
    <w:semiHidden/>
    <w:locked/>
    <w:rsid w:val="00617912"/>
    <w:pPr>
      <w:spacing w:before="0" w:after="0"/>
      <w:ind w:left="800" w:hanging="200"/>
    </w:pPr>
  </w:style>
  <w:style w:type="paragraph" w:styleId="Index5">
    <w:name w:val="index 5"/>
    <w:basedOn w:val="Normal"/>
    <w:next w:val="Normal"/>
    <w:autoRedefine/>
    <w:uiPriority w:val="99"/>
    <w:semiHidden/>
    <w:locked/>
    <w:rsid w:val="00617912"/>
    <w:pPr>
      <w:spacing w:before="0" w:after="0"/>
      <w:ind w:left="1000" w:hanging="200"/>
    </w:pPr>
  </w:style>
  <w:style w:type="paragraph" w:styleId="Index6">
    <w:name w:val="index 6"/>
    <w:basedOn w:val="Normal"/>
    <w:next w:val="Normal"/>
    <w:autoRedefine/>
    <w:uiPriority w:val="99"/>
    <w:semiHidden/>
    <w:locked/>
    <w:rsid w:val="00617912"/>
    <w:pPr>
      <w:spacing w:before="0" w:after="0"/>
      <w:ind w:left="1200" w:hanging="200"/>
    </w:pPr>
  </w:style>
  <w:style w:type="paragraph" w:styleId="Index7">
    <w:name w:val="index 7"/>
    <w:basedOn w:val="Normal"/>
    <w:next w:val="Normal"/>
    <w:autoRedefine/>
    <w:uiPriority w:val="99"/>
    <w:semiHidden/>
    <w:locked/>
    <w:rsid w:val="00617912"/>
    <w:pPr>
      <w:spacing w:before="0" w:after="0"/>
      <w:ind w:left="1400" w:hanging="200"/>
    </w:pPr>
  </w:style>
  <w:style w:type="paragraph" w:styleId="Index8">
    <w:name w:val="index 8"/>
    <w:basedOn w:val="Normal"/>
    <w:next w:val="Normal"/>
    <w:autoRedefine/>
    <w:uiPriority w:val="99"/>
    <w:semiHidden/>
    <w:locked/>
    <w:rsid w:val="00617912"/>
    <w:pPr>
      <w:spacing w:before="0" w:after="0"/>
      <w:ind w:left="1600" w:hanging="200"/>
    </w:pPr>
  </w:style>
  <w:style w:type="paragraph" w:styleId="Index9">
    <w:name w:val="index 9"/>
    <w:basedOn w:val="Normal"/>
    <w:next w:val="Normal"/>
    <w:autoRedefine/>
    <w:uiPriority w:val="99"/>
    <w:semiHidden/>
    <w:locked/>
    <w:rsid w:val="00617912"/>
    <w:pPr>
      <w:spacing w:before="0" w:after="0"/>
      <w:ind w:left="1800" w:hanging="200"/>
    </w:pPr>
  </w:style>
  <w:style w:type="paragraph" w:styleId="IndexHeading">
    <w:name w:val="index heading"/>
    <w:basedOn w:val="Normal"/>
    <w:next w:val="Index1"/>
    <w:uiPriority w:val="99"/>
    <w:semiHidden/>
    <w:locked/>
    <w:rsid w:val="00617912"/>
    <w:rPr>
      <w:rFonts w:asciiTheme="majorHAnsi" w:eastAsiaTheme="majorEastAsia" w:hAnsiTheme="majorHAnsi" w:cstheme="majorBidi"/>
      <w:b/>
      <w:bCs/>
    </w:rPr>
  </w:style>
  <w:style w:type="character" w:styleId="IntenseEmphasis">
    <w:name w:val="Intense Emphasis"/>
    <w:basedOn w:val="DefaultParagraphFont"/>
    <w:uiPriority w:val="21"/>
    <w:semiHidden/>
    <w:rsid w:val="00617912"/>
    <w:rPr>
      <w:i/>
      <w:iCs/>
      <w:color w:val="075D5F" w:themeColor="accent1"/>
    </w:rPr>
  </w:style>
  <w:style w:type="character" w:styleId="IntenseReference">
    <w:name w:val="Intense Reference"/>
    <w:basedOn w:val="DefaultParagraphFont"/>
    <w:uiPriority w:val="32"/>
    <w:semiHidden/>
    <w:rsid w:val="00617912"/>
    <w:rPr>
      <w:b/>
      <w:bCs/>
      <w:smallCaps/>
      <w:color w:val="075D5F" w:themeColor="accent1"/>
      <w:spacing w:val="5"/>
    </w:rPr>
  </w:style>
  <w:style w:type="character" w:styleId="LineNumber">
    <w:name w:val="line number"/>
    <w:basedOn w:val="DefaultParagraphFont"/>
    <w:uiPriority w:val="99"/>
    <w:semiHidden/>
    <w:locked/>
    <w:rsid w:val="00617912"/>
  </w:style>
  <w:style w:type="paragraph" w:styleId="MacroText">
    <w:name w:val="macro"/>
    <w:link w:val="MacroTextChar"/>
    <w:uiPriority w:val="99"/>
    <w:semiHidden/>
    <w:locked/>
    <w:rsid w:val="0061791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17912"/>
    <w:rPr>
      <w:rFonts w:ascii="Consolas" w:hAnsi="Consolas"/>
    </w:rPr>
  </w:style>
  <w:style w:type="character" w:styleId="Mention">
    <w:name w:val="Mention"/>
    <w:basedOn w:val="DefaultParagraphFont"/>
    <w:uiPriority w:val="99"/>
    <w:semiHidden/>
    <w:locked/>
    <w:rsid w:val="00617912"/>
    <w:rPr>
      <w:color w:val="2B579A"/>
      <w:shd w:val="clear" w:color="auto" w:fill="E1DFDD"/>
    </w:rPr>
  </w:style>
  <w:style w:type="paragraph" w:styleId="MessageHeader">
    <w:name w:val="Message Header"/>
    <w:basedOn w:val="Normal"/>
    <w:link w:val="MessageHeaderChar"/>
    <w:uiPriority w:val="99"/>
    <w:semiHidden/>
    <w:locked/>
    <w:rsid w:val="0061791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1791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17912"/>
    <w:pPr>
      <w:ind w:left="720"/>
    </w:pPr>
  </w:style>
  <w:style w:type="paragraph" w:styleId="NoteHeading">
    <w:name w:val="Note Heading"/>
    <w:basedOn w:val="Normal"/>
    <w:next w:val="Normal"/>
    <w:link w:val="NoteHeadingChar"/>
    <w:uiPriority w:val="37"/>
    <w:semiHidden/>
    <w:rsid w:val="00617912"/>
    <w:pPr>
      <w:spacing w:before="0" w:after="0"/>
    </w:pPr>
  </w:style>
  <w:style w:type="character" w:customStyle="1" w:styleId="NoteHeadingChar">
    <w:name w:val="Note Heading Char"/>
    <w:basedOn w:val="DefaultParagraphFont"/>
    <w:link w:val="NoteHeading"/>
    <w:uiPriority w:val="37"/>
    <w:semiHidden/>
    <w:rsid w:val="00617912"/>
  </w:style>
  <w:style w:type="character" w:styleId="PageNumber">
    <w:name w:val="page number"/>
    <w:basedOn w:val="DefaultParagraphFont"/>
    <w:uiPriority w:val="99"/>
    <w:semiHidden/>
    <w:locked/>
    <w:rsid w:val="00617912"/>
  </w:style>
  <w:style w:type="paragraph" w:styleId="PlainText">
    <w:name w:val="Plain Text"/>
    <w:basedOn w:val="Normal"/>
    <w:link w:val="PlainTextChar"/>
    <w:uiPriority w:val="99"/>
    <w:semiHidden/>
    <w:rsid w:val="00617912"/>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17912"/>
    <w:rPr>
      <w:rFonts w:ascii="Consolas" w:hAnsi="Consolas"/>
      <w:sz w:val="21"/>
      <w:szCs w:val="21"/>
    </w:rPr>
  </w:style>
  <w:style w:type="character" w:styleId="SmartHyperlink">
    <w:name w:val="Smart Hyperlink"/>
    <w:basedOn w:val="DefaultParagraphFont"/>
    <w:uiPriority w:val="99"/>
    <w:semiHidden/>
    <w:locked/>
    <w:rsid w:val="00617912"/>
    <w:rPr>
      <w:u w:val="dotted"/>
    </w:rPr>
  </w:style>
  <w:style w:type="character" w:styleId="SmartLink">
    <w:name w:val="Smart Link"/>
    <w:basedOn w:val="DefaultParagraphFont"/>
    <w:uiPriority w:val="99"/>
    <w:semiHidden/>
    <w:locked/>
    <w:rsid w:val="00617912"/>
    <w:rPr>
      <w:color w:val="0000FF"/>
      <w:u w:val="single"/>
      <w:shd w:val="clear" w:color="auto" w:fill="F3F2F1"/>
    </w:rPr>
  </w:style>
  <w:style w:type="character" w:styleId="Strong">
    <w:name w:val="Strong"/>
    <w:basedOn w:val="DefaultParagraphFont"/>
    <w:uiPriority w:val="22"/>
    <w:qFormat/>
    <w:rsid w:val="00617912"/>
    <w:rPr>
      <w:b/>
      <w:bCs/>
    </w:rPr>
  </w:style>
  <w:style w:type="character" w:styleId="SubtleEmphasis">
    <w:name w:val="Subtle Emphasis"/>
    <w:basedOn w:val="DefaultParagraphFont"/>
    <w:uiPriority w:val="19"/>
    <w:semiHidden/>
    <w:rsid w:val="00617912"/>
    <w:rPr>
      <w:i/>
      <w:iCs/>
      <w:color w:val="404040" w:themeColor="text1" w:themeTint="BF"/>
    </w:rPr>
  </w:style>
  <w:style w:type="character" w:styleId="SubtleReference">
    <w:name w:val="Subtle Reference"/>
    <w:basedOn w:val="DefaultParagraphFont"/>
    <w:uiPriority w:val="31"/>
    <w:semiHidden/>
    <w:rsid w:val="00617912"/>
    <w:rPr>
      <w:smallCaps/>
      <w:color w:val="5A5A5A" w:themeColor="text1" w:themeTint="A5"/>
    </w:rPr>
  </w:style>
  <w:style w:type="paragraph" w:styleId="TableofAuthorities">
    <w:name w:val="table of authorities"/>
    <w:basedOn w:val="Normal"/>
    <w:next w:val="Normal"/>
    <w:uiPriority w:val="99"/>
    <w:semiHidden/>
    <w:rsid w:val="00617912"/>
    <w:pPr>
      <w:spacing w:after="0"/>
      <w:ind w:left="200" w:hanging="200"/>
    </w:pPr>
  </w:style>
  <w:style w:type="paragraph" w:styleId="TOAHeading">
    <w:name w:val="toa heading"/>
    <w:basedOn w:val="Normal"/>
    <w:next w:val="Normal"/>
    <w:uiPriority w:val="99"/>
    <w:semiHidden/>
    <w:rsid w:val="00617912"/>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17912"/>
    <w:pPr>
      <w:tabs>
        <w:tab w:val="right" w:leader="underscore" w:pos="15706"/>
      </w:tabs>
      <w:spacing w:after="100"/>
      <w:ind w:left="1200"/>
    </w:pPr>
  </w:style>
  <w:style w:type="paragraph" w:styleId="TOC8">
    <w:name w:val="toc 8"/>
    <w:basedOn w:val="Normal"/>
    <w:next w:val="Normal"/>
    <w:autoRedefine/>
    <w:uiPriority w:val="39"/>
    <w:semiHidden/>
    <w:rsid w:val="00617912"/>
    <w:pPr>
      <w:tabs>
        <w:tab w:val="right" w:leader="underscore" w:pos="15706"/>
      </w:tabs>
      <w:spacing w:after="100"/>
      <w:ind w:left="1400"/>
    </w:pPr>
  </w:style>
  <w:style w:type="paragraph" w:styleId="TOC9">
    <w:name w:val="toc 9"/>
    <w:basedOn w:val="Normal"/>
    <w:next w:val="Normal"/>
    <w:autoRedefine/>
    <w:uiPriority w:val="39"/>
    <w:semiHidden/>
    <w:rsid w:val="00617912"/>
    <w:pPr>
      <w:tabs>
        <w:tab w:val="right" w:leader="underscore" w:pos="15706"/>
      </w:tabs>
      <w:spacing w:after="100"/>
      <w:ind w:left="1600"/>
    </w:pPr>
  </w:style>
  <w:style w:type="character" w:styleId="UnresolvedMention">
    <w:name w:val="Unresolved Mention"/>
    <w:basedOn w:val="DefaultParagraphFont"/>
    <w:uiPriority w:val="99"/>
    <w:semiHidden/>
    <w:locked/>
    <w:rsid w:val="00617912"/>
    <w:rPr>
      <w:color w:val="605E5C"/>
      <w:shd w:val="clear" w:color="auto" w:fill="E1DFDD"/>
    </w:rPr>
  </w:style>
  <w:style w:type="table" w:customStyle="1" w:styleId="TablePlainNoSpacing">
    <w:name w:val="Table Plain No Spacing"/>
    <w:basedOn w:val="TablePlain"/>
    <w:uiPriority w:val="99"/>
    <w:rsid w:val="00617912"/>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unhideWhenUsed/>
    <w:rsid w:val="00617912"/>
    <w:rPr>
      <w:color w:val="FFFFFF" w:themeColor="background1"/>
    </w:rPr>
  </w:style>
  <w:style w:type="paragraph" w:customStyle="1" w:styleId="DarkVersion">
    <w:name w:val="Dark Version"/>
    <w:basedOn w:val="LightVersion"/>
    <w:uiPriority w:val="36"/>
    <w:unhideWhenUsed/>
    <w:rsid w:val="00617912"/>
    <w:rPr>
      <w:color w:val="FFFFFF" w:themeColor="background1"/>
    </w:rPr>
  </w:style>
  <w:style w:type="paragraph" w:customStyle="1" w:styleId="LightDocumentType">
    <w:name w:val="Light Document Type"/>
    <w:basedOn w:val="Normal"/>
    <w:uiPriority w:val="36"/>
    <w:unhideWhenUsed/>
    <w:rsid w:val="00617912"/>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17912"/>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unhideWhenUsed/>
    <w:rsid w:val="00617912"/>
    <w:pPr>
      <w:framePr w:wrap="around" w:vAnchor="page" w:hAnchor="page" w:x="557" w:y="12690"/>
    </w:pPr>
  </w:style>
  <w:style w:type="paragraph" w:customStyle="1" w:styleId="DarkBackCoverText">
    <w:name w:val="Dark Back Cover Text"/>
    <w:basedOn w:val="Normal"/>
    <w:uiPriority w:val="36"/>
    <w:unhideWhenUsed/>
    <w:rsid w:val="00617912"/>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unhideWhenUsed/>
    <w:rsid w:val="00617912"/>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17912"/>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unhideWhenUsed/>
    <w:rsid w:val="00617912"/>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unhideWhenUsed/>
    <w:rsid w:val="00617912"/>
    <w:pPr>
      <w:spacing w:before="160" w:after="0"/>
      <w:ind w:left="567"/>
    </w:pPr>
    <w:rPr>
      <w:color w:val="03A59D" w:themeColor="accent2"/>
      <w:sz w:val="32"/>
    </w:rPr>
  </w:style>
  <w:style w:type="paragraph" w:customStyle="1" w:styleId="ProjectPlanCoverBody">
    <w:name w:val="Project Plan Cover Body"/>
    <w:basedOn w:val="ProjectPlanCoverHeading"/>
    <w:uiPriority w:val="36"/>
    <w:unhideWhenUsed/>
    <w:rsid w:val="00617912"/>
    <w:pPr>
      <w:spacing w:before="0" w:after="160"/>
      <w:contextualSpacing/>
    </w:pPr>
    <w:rPr>
      <w:color w:val="FFFFFF" w:themeColor="background1"/>
    </w:rPr>
  </w:style>
  <w:style w:type="paragraph" w:customStyle="1" w:styleId="ProjectPlanCoverDate">
    <w:name w:val="Project Plan Cover Date"/>
    <w:basedOn w:val="ProjectPlanCoverBody"/>
    <w:uiPriority w:val="36"/>
    <w:unhideWhenUsed/>
    <w:rsid w:val="00617912"/>
    <w:pPr>
      <w:spacing w:before="480"/>
      <w:ind w:left="1021"/>
    </w:pPr>
  </w:style>
  <w:style w:type="paragraph" w:customStyle="1" w:styleId="ProjectPlanCoverSubtitle">
    <w:name w:val="Project Plan Cover Subtitle"/>
    <w:basedOn w:val="DarkReportSubtitle"/>
    <w:uiPriority w:val="36"/>
    <w:unhideWhenUsed/>
    <w:rsid w:val="00617912"/>
    <w:pPr>
      <w:spacing w:after="5500"/>
      <w:contextualSpacing/>
    </w:pPr>
  </w:style>
  <w:style w:type="paragraph" w:customStyle="1" w:styleId="BannerTitle">
    <w:name w:val="Banner Title"/>
    <w:basedOn w:val="Header"/>
    <w:next w:val="BannerSubtitle"/>
    <w:uiPriority w:val="99"/>
    <w:rsid w:val="00617912"/>
    <w:rPr>
      <w:rFonts w:ascii="VIC Light" w:hAnsi="VIC Light"/>
      <w:sz w:val="48"/>
    </w:rPr>
  </w:style>
  <w:style w:type="paragraph" w:customStyle="1" w:styleId="BannerSubtitle">
    <w:name w:val="Banner Subtitle"/>
    <w:basedOn w:val="BannerTitle"/>
    <w:uiPriority w:val="99"/>
    <w:rsid w:val="00617912"/>
    <w:pPr>
      <w:spacing w:after="300"/>
      <w:contextualSpacing/>
    </w:pPr>
    <w:rPr>
      <w:sz w:val="22"/>
    </w:rPr>
  </w:style>
  <w:style w:type="paragraph" w:customStyle="1" w:styleId="LightBackCoverTextLandscape">
    <w:name w:val="Light Back Cover Text Landscape"/>
    <w:basedOn w:val="LightBackCoverText"/>
    <w:uiPriority w:val="36"/>
    <w:rsid w:val="00617912"/>
    <w:pPr>
      <w:framePr w:w="4366" w:wrap="around" w:x="11341" w:y="10264"/>
    </w:pPr>
  </w:style>
  <w:style w:type="paragraph" w:customStyle="1" w:styleId="DarkBackCoverTextLandscape">
    <w:name w:val="Dark Back Cover Text Landscape"/>
    <w:basedOn w:val="LightBackCoverTextLandscape"/>
    <w:uiPriority w:val="36"/>
    <w:rsid w:val="00617912"/>
    <w:pPr>
      <w:framePr w:wrap="around"/>
    </w:pPr>
    <w:rPr>
      <w:color w:val="FFFFFF" w:themeColor="background1"/>
    </w:rPr>
  </w:style>
  <w:style w:type="paragraph" w:customStyle="1" w:styleId="Heading1NoTOC">
    <w:name w:val="Heading 1 No TOC"/>
    <w:basedOn w:val="Heading1"/>
    <w:next w:val="Normal"/>
    <w:uiPriority w:val="9"/>
    <w:qFormat/>
    <w:rsid w:val="00236C93"/>
    <w:rPr>
      <w:sz w:val="32"/>
    </w:rPr>
  </w:style>
  <w:style w:type="paragraph" w:customStyle="1" w:styleId="Heading2NoTOC">
    <w:name w:val="Heading 2 No TOC"/>
    <w:basedOn w:val="Heading2"/>
    <w:next w:val="Normal"/>
    <w:uiPriority w:val="9"/>
    <w:qFormat/>
    <w:rsid w:val="00617912"/>
  </w:style>
  <w:style w:type="paragraph" w:customStyle="1" w:styleId="Heading3NoTOC">
    <w:name w:val="Heading 3 No TOC"/>
    <w:basedOn w:val="Heading3"/>
    <w:next w:val="Normal"/>
    <w:uiPriority w:val="9"/>
    <w:qFormat/>
    <w:rsid w:val="00617912"/>
  </w:style>
  <w:style w:type="numbering" w:customStyle="1" w:styleId="Numbering">
    <w:name w:val="Numbering"/>
    <w:uiPriority w:val="99"/>
    <w:rsid w:val="00617912"/>
    <w:pPr>
      <w:numPr>
        <w:numId w:val="14"/>
      </w:numPr>
    </w:pPr>
  </w:style>
  <w:style w:type="paragraph" w:customStyle="1" w:styleId="paragraph">
    <w:name w:val="paragraph"/>
    <w:basedOn w:val="Normal"/>
    <w:rsid w:val="00957170"/>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957170"/>
  </w:style>
  <w:style w:type="character" w:customStyle="1" w:styleId="eop">
    <w:name w:val="eop"/>
    <w:basedOn w:val="DefaultParagraphFont"/>
    <w:rsid w:val="00957170"/>
  </w:style>
  <w:style w:type="table" w:styleId="GridTable1Light-Accent1">
    <w:name w:val="Grid Table 1 Light Accent 1"/>
    <w:basedOn w:val="TableNormal"/>
    <w:uiPriority w:val="46"/>
    <w:locked/>
    <w:rsid w:val="006F39B0"/>
    <w:pPr>
      <w:spacing w:after="0"/>
    </w:pPr>
    <w:tblPr>
      <w:tblStyleRowBandSize w:val="1"/>
      <w:tblStyleColBandSize w:val="1"/>
      <w:tblBorders>
        <w:top w:val="single" w:sz="4" w:space="0" w:color="66F0F3" w:themeColor="accent1" w:themeTint="66"/>
        <w:left w:val="single" w:sz="4" w:space="0" w:color="66F0F3" w:themeColor="accent1" w:themeTint="66"/>
        <w:bottom w:val="single" w:sz="4" w:space="0" w:color="66F0F3" w:themeColor="accent1" w:themeTint="66"/>
        <w:right w:val="single" w:sz="4" w:space="0" w:color="66F0F3" w:themeColor="accent1" w:themeTint="66"/>
        <w:insideH w:val="single" w:sz="4" w:space="0" w:color="66F0F3" w:themeColor="accent1" w:themeTint="66"/>
        <w:insideV w:val="single" w:sz="4" w:space="0" w:color="66F0F3" w:themeColor="accent1" w:themeTint="66"/>
      </w:tblBorders>
    </w:tblPr>
    <w:tblStylePr w:type="firstRow">
      <w:rPr>
        <w:b/>
        <w:bCs/>
      </w:rPr>
      <w:tblPr/>
      <w:tcPr>
        <w:tcBorders>
          <w:bottom w:val="single" w:sz="12" w:space="0" w:color="1AE9EE" w:themeColor="accent1" w:themeTint="99"/>
        </w:tcBorders>
      </w:tcPr>
    </w:tblStylePr>
    <w:tblStylePr w:type="lastRow">
      <w:rPr>
        <w:b/>
        <w:bCs/>
      </w:rPr>
      <w:tblPr/>
      <w:tcPr>
        <w:tcBorders>
          <w:top w:val="double" w:sz="2" w:space="0" w:color="1AE9E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6F39B0"/>
    <w:pPr>
      <w:spacing w:after="0"/>
    </w:pPr>
    <w:tblPr>
      <w:tblStyleRowBandSize w:val="1"/>
      <w:tblStyleColBandSize w:val="1"/>
      <w:tblBorders>
        <w:top w:val="single" w:sz="4" w:space="0" w:color="78FCF5" w:themeColor="accent2" w:themeTint="66"/>
        <w:left w:val="single" w:sz="4" w:space="0" w:color="78FCF5" w:themeColor="accent2" w:themeTint="66"/>
        <w:bottom w:val="single" w:sz="4" w:space="0" w:color="78FCF5" w:themeColor="accent2" w:themeTint="66"/>
        <w:right w:val="single" w:sz="4" w:space="0" w:color="78FCF5" w:themeColor="accent2" w:themeTint="66"/>
        <w:insideH w:val="single" w:sz="4" w:space="0" w:color="78FCF5" w:themeColor="accent2" w:themeTint="66"/>
        <w:insideV w:val="single" w:sz="4" w:space="0" w:color="78FCF5" w:themeColor="accent2" w:themeTint="66"/>
      </w:tblBorders>
    </w:tblPr>
    <w:tblStylePr w:type="firstRow">
      <w:rPr>
        <w:b/>
        <w:bCs/>
      </w:rPr>
      <w:tblPr/>
      <w:tcPr>
        <w:tcBorders>
          <w:bottom w:val="single" w:sz="12" w:space="0" w:color="35FBF1" w:themeColor="accent2" w:themeTint="99"/>
        </w:tcBorders>
      </w:tcPr>
    </w:tblStylePr>
    <w:tblStylePr w:type="lastRow">
      <w:rPr>
        <w:b/>
        <w:bCs/>
      </w:rPr>
      <w:tblPr/>
      <w:tcPr>
        <w:tcBorders>
          <w:top w:val="double" w:sz="2" w:space="0" w:color="35FBF1" w:themeColor="accent2"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locked/>
    <w:rsid w:val="00F2688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4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C9B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C9B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C9B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C9BF" w:themeFill="accent3"/>
      </w:tcPr>
    </w:tblStylePr>
    <w:tblStylePr w:type="band1Vert">
      <w:tblPr/>
      <w:tcPr>
        <w:shd w:val="clear" w:color="auto" w:fill="B3E9E5" w:themeFill="accent3" w:themeFillTint="66"/>
      </w:tcPr>
    </w:tblStylePr>
    <w:tblStylePr w:type="band1Horz">
      <w:tblPr/>
      <w:tcPr>
        <w:shd w:val="clear" w:color="auto" w:fill="B3E9E5" w:themeFill="accent3" w:themeFillTint="66"/>
      </w:tcPr>
    </w:tblStylePr>
  </w:style>
  <w:style w:type="table" w:styleId="GridTable4-Accent3">
    <w:name w:val="Grid Table 4 Accent 3"/>
    <w:basedOn w:val="TableNormal"/>
    <w:uiPriority w:val="49"/>
    <w:locked/>
    <w:rsid w:val="00F26886"/>
    <w:pPr>
      <w:spacing w:after="0"/>
    </w:pPr>
    <w:tblPr>
      <w:tblStyleRowBandSize w:val="1"/>
      <w:tblStyleColBandSize w:val="1"/>
      <w:tblBorders>
        <w:top w:val="single" w:sz="4" w:space="0" w:color="8DDED8" w:themeColor="accent3" w:themeTint="99"/>
        <w:left w:val="single" w:sz="4" w:space="0" w:color="8DDED8" w:themeColor="accent3" w:themeTint="99"/>
        <w:bottom w:val="single" w:sz="4" w:space="0" w:color="8DDED8" w:themeColor="accent3" w:themeTint="99"/>
        <w:right w:val="single" w:sz="4" w:space="0" w:color="8DDED8" w:themeColor="accent3" w:themeTint="99"/>
        <w:insideH w:val="single" w:sz="4" w:space="0" w:color="8DDED8" w:themeColor="accent3" w:themeTint="99"/>
        <w:insideV w:val="single" w:sz="4" w:space="0" w:color="8DDED8" w:themeColor="accent3" w:themeTint="99"/>
      </w:tblBorders>
    </w:tblPr>
    <w:tblStylePr w:type="firstRow">
      <w:rPr>
        <w:b/>
        <w:bCs/>
        <w:color w:val="FFFFFF" w:themeColor="background1"/>
      </w:rPr>
      <w:tblPr/>
      <w:tcPr>
        <w:tcBorders>
          <w:top w:val="single" w:sz="4" w:space="0" w:color="42C9BF" w:themeColor="accent3"/>
          <w:left w:val="single" w:sz="4" w:space="0" w:color="42C9BF" w:themeColor="accent3"/>
          <w:bottom w:val="single" w:sz="4" w:space="0" w:color="42C9BF" w:themeColor="accent3"/>
          <w:right w:val="single" w:sz="4" w:space="0" w:color="42C9BF" w:themeColor="accent3"/>
          <w:insideH w:val="nil"/>
          <w:insideV w:val="nil"/>
        </w:tcBorders>
        <w:shd w:val="clear" w:color="auto" w:fill="42C9BF" w:themeFill="accent3"/>
      </w:tcPr>
    </w:tblStylePr>
    <w:tblStylePr w:type="lastRow">
      <w:rPr>
        <w:b/>
        <w:bCs/>
      </w:rPr>
      <w:tblPr/>
      <w:tcPr>
        <w:tcBorders>
          <w:top w:val="double" w:sz="4" w:space="0" w:color="42C9BF" w:themeColor="accent3"/>
        </w:tcBorders>
      </w:tcPr>
    </w:tblStylePr>
    <w:tblStylePr w:type="firstCol">
      <w:rPr>
        <w:b/>
        <w:bCs/>
      </w:rPr>
    </w:tblStylePr>
    <w:tblStylePr w:type="lastCol">
      <w:rPr>
        <w:b/>
        <w:bCs/>
      </w:rPr>
    </w:tblStylePr>
    <w:tblStylePr w:type="band1Vert">
      <w:tblPr/>
      <w:tcPr>
        <w:shd w:val="clear" w:color="auto" w:fill="D9F4F2" w:themeFill="accent3" w:themeFillTint="33"/>
      </w:tcPr>
    </w:tblStylePr>
    <w:tblStylePr w:type="band1Horz">
      <w:tblPr/>
      <w:tcPr>
        <w:shd w:val="clear" w:color="auto" w:fill="D9F4F2" w:themeFill="accent3" w:themeFillTint="33"/>
      </w:tcPr>
    </w:tblStylePr>
  </w:style>
  <w:style w:type="table" w:styleId="ListTable3-Accent2">
    <w:name w:val="List Table 3 Accent 2"/>
    <w:basedOn w:val="TableNormal"/>
    <w:uiPriority w:val="48"/>
    <w:locked/>
    <w:rsid w:val="005A5201"/>
    <w:pPr>
      <w:spacing w:after="0"/>
    </w:pPr>
    <w:tblPr>
      <w:tblStyleRowBandSize w:val="1"/>
      <w:tblStyleColBandSize w:val="1"/>
      <w:tblBorders>
        <w:top w:val="single" w:sz="4" w:space="0" w:color="03A59D" w:themeColor="accent2"/>
        <w:left w:val="single" w:sz="4" w:space="0" w:color="03A59D" w:themeColor="accent2"/>
        <w:bottom w:val="single" w:sz="4" w:space="0" w:color="03A59D" w:themeColor="accent2"/>
        <w:right w:val="single" w:sz="4" w:space="0" w:color="03A59D" w:themeColor="accent2"/>
      </w:tblBorders>
    </w:tblPr>
    <w:tblStylePr w:type="firstRow">
      <w:rPr>
        <w:b/>
        <w:bCs/>
        <w:color w:val="FFFFFF" w:themeColor="background1"/>
      </w:rPr>
      <w:tblPr/>
      <w:tcPr>
        <w:shd w:val="clear" w:color="auto" w:fill="03A59D" w:themeFill="accent2"/>
      </w:tcPr>
    </w:tblStylePr>
    <w:tblStylePr w:type="lastRow">
      <w:rPr>
        <w:b/>
        <w:bCs/>
      </w:rPr>
      <w:tblPr/>
      <w:tcPr>
        <w:tcBorders>
          <w:top w:val="double" w:sz="4" w:space="0" w:color="03A59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A59D" w:themeColor="accent2"/>
          <w:right w:val="single" w:sz="4" w:space="0" w:color="03A59D" w:themeColor="accent2"/>
        </w:tcBorders>
      </w:tcPr>
    </w:tblStylePr>
    <w:tblStylePr w:type="band1Horz">
      <w:tblPr/>
      <w:tcPr>
        <w:tcBorders>
          <w:top w:val="single" w:sz="4" w:space="0" w:color="03A59D" w:themeColor="accent2"/>
          <w:bottom w:val="single" w:sz="4" w:space="0" w:color="03A59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A59D" w:themeColor="accent2"/>
          <w:left w:val="nil"/>
        </w:tcBorders>
      </w:tcPr>
    </w:tblStylePr>
    <w:tblStylePr w:type="swCell">
      <w:tblPr/>
      <w:tcPr>
        <w:tcBorders>
          <w:top w:val="double" w:sz="4" w:space="0" w:color="03A59D" w:themeColor="accent2"/>
          <w:right w:val="nil"/>
        </w:tcBorders>
      </w:tcPr>
    </w:tblStylePr>
  </w:style>
  <w:style w:type="paragraph" w:customStyle="1" w:styleId="TableBody">
    <w:name w:val="Table Body"/>
    <w:basedOn w:val="Normal"/>
    <w:link w:val="TableBodyChar"/>
    <w:qFormat/>
    <w:rsid w:val="004909E8"/>
    <w:pPr>
      <w:spacing w:after="0"/>
    </w:pPr>
    <w:rPr>
      <w:bCs/>
      <w:sz w:val="18"/>
    </w:rPr>
  </w:style>
  <w:style w:type="character" w:customStyle="1" w:styleId="TableBodyChar">
    <w:name w:val="Table Body Char"/>
    <w:basedOn w:val="DefaultParagraphFont"/>
    <w:link w:val="TableBody"/>
    <w:rsid w:val="004909E8"/>
    <w:rPr>
      <w:bCs/>
      <w:sz w:val="18"/>
    </w:rPr>
  </w:style>
  <w:style w:type="paragraph" w:customStyle="1" w:styleId="Tablebullet">
    <w:name w:val="Table bullet"/>
    <w:basedOn w:val="TableBody"/>
    <w:link w:val="TablebulletChar"/>
    <w:qFormat/>
    <w:rsid w:val="003722C6"/>
    <w:pPr>
      <w:numPr>
        <w:numId w:val="17"/>
      </w:numPr>
      <w:ind w:left="357" w:hanging="357"/>
    </w:pPr>
  </w:style>
  <w:style w:type="character" w:customStyle="1" w:styleId="TablebulletChar">
    <w:name w:val="Table bullet Char"/>
    <w:basedOn w:val="TableBodyChar"/>
    <w:link w:val="Tablebullet"/>
    <w:rsid w:val="003722C6"/>
    <w:rPr>
      <w:bCs/>
      <w:sz w:val="18"/>
    </w:rPr>
  </w:style>
  <w:style w:type="table" w:styleId="TableGridLight">
    <w:name w:val="Grid Table Light"/>
    <w:basedOn w:val="TableNormal"/>
    <w:uiPriority w:val="40"/>
    <w:locked/>
    <w:rsid w:val="00255FB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withintable">
    <w:name w:val="Table within table"/>
    <w:basedOn w:val="Normal"/>
    <w:link w:val="TablewithintableChar"/>
    <w:qFormat/>
    <w:rsid w:val="00F320A1"/>
    <w:pPr>
      <w:framePr w:hSpace="180" w:wrap="around" w:vAnchor="text" w:hAnchor="text" w:y="1"/>
      <w:spacing w:after="0"/>
      <w:suppressOverlap/>
    </w:pPr>
    <w:rPr>
      <w:sz w:val="16"/>
      <w:lang w:val="en-GB"/>
    </w:rPr>
  </w:style>
  <w:style w:type="character" w:customStyle="1" w:styleId="TablewithintableChar">
    <w:name w:val="Table within table Char"/>
    <w:basedOn w:val="DefaultParagraphFont"/>
    <w:link w:val="Tablewithintable"/>
    <w:rsid w:val="00F320A1"/>
    <w:rPr>
      <w:sz w:val="16"/>
      <w:lang w:val="en-GB"/>
    </w:rPr>
  </w:style>
  <w:style w:type="character" w:customStyle="1" w:styleId="ListParagraphChar">
    <w:name w:val="List Paragraph Char"/>
    <w:basedOn w:val="DefaultParagraphFont"/>
    <w:link w:val="ListParagraph"/>
    <w:uiPriority w:val="1"/>
    <w:rsid w:val="001F701A"/>
  </w:style>
  <w:style w:type="paragraph" w:customStyle="1" w:styleId="Para2dash">
    <w:name w:val="Para 2 dash"/>
    <w:basedOn w:val="Normal"/>
    <w:uiPriority w:val="99"/>
    <w:rsid w:val="001764DE"/>
    <w:pPr>
      <w:numPr>
        <w:numId w:val="18"/>
      </w:numPr>
      <w:spacing w:before="0" w:after="60"/>
      <w:jc w:val="both"/>
    </w:pPr>
    <w:rPr>
      <w:rFonts w:ascii="Arial" w:eastAsia="Times New Roman" w:hAnsi="Arial" w:cs="Times New Roman"/>
      <w:color w:val="000000"/>
      <w:lang w:val="en-GB" w:eastAsia="en-AU"/>
    </w:rPr>
  </w:style>
  <w:style w:type="paragraph" w:customStyle="1" w:styleId="Para2number">
    <w:name w:val="Para 2 number"/>
    <w:basedOn w:val="Normal"/>
    <w:uiPriority w:val="99"/>
    <w:rsid w:val="007841BD"/>
    <w:pPr>
      <w:numPr>
        <w:numId w:val="20"/>
      </w:numPr>
      <w:tabs>
        <w:tab w:val="left" w:pos="1191"/>
      </w:tabs>
      <w:spacing w:before="0" w:after="60"/>
      <w:jc w:val="both"/>
    </w:pPr>
    <w:rPr>
      <w:rFonts w:ascii="Arial" w:eastAsia="Times New Roman" w:hAnsi="Arial" w:cs="Times New Roman"/>
      <w:color w:val="000000"/>
      <w:lang w:val="en-GB" w:eastAsia="en-AU"/>
    </w:rPr>
  </w:style>
  <w:style w:type="paragraph" w:styleId="Revision">
    <w:name w:val="Revision"/>
    <w:hidden/>
    <w:uiPriority w:val="99"/>
    <w:semiHidden/>
    <w:rsid w:val="004C7B43"/>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2864">
      <w:bodyDiv w:val="1"/>
      <w:marLeft w:val="0"/>
      <w:marRight w:val="0"/>
      <w:marTop w:val="0"/>
      <w:marBottom w:val="0"/>
      <w:divBdr>
        <w:top w:val="none" w:sz="0" w:space="0" w:color="auto"/>
        <w:left w:val="none" w:sz="0" w:space="0" w:color="auto"/>
        <w:bottom w:val="none" w:sz="0" w:space="0" w:color="auto"/>
        <w:right w:val="none" w:sz="0" w:space="0" w:color="auto"/>
      </w:divBdr>
      <w:divsChild>
        <w:div w:id="209419295">
          <w:marLeft w:val="0"/>
          <w:marRight w:val="0"/>
          <w:marTop w:val="0"/>
          <w:marBottom w:val="0"/>
          <w:divBdr>
            <w:top w:val="none" w:sz="0" w:space="0" w:color="auto"/>
            <w:left w:val="none" w:sz="0" w:space="0" w:color="auto"/>
            <w:bottom w:val="none" w:sz="0" w:space="0" w:color="auto"/>
            <w:right w:val="none" w:sz="0" w:space="0" w:color="auto"/>
          </w:divBdr>
          <w:divsChild>
            <w:div w:id="949779875">
              <w:marLeft w:val="0"/>
              <w:marRight w:val="0"/>
              <w:marTop w:val="0"/>
              <w:marBottom w:val="0"/>
              <w:divBdr>
                <w:top w:val="none" w:sz="0" w:space="0" w:color="auto"/>
                <w:left w:val="none" w:sz="0" w:space="0" w:color="auto"/>
                <w:bottom w:val="none" w:sz="0" w:space="0" w:color="auto"/>
                <w:right w:val="none" w:sz="0" w:space="0" w:color="auto"/>
              </w:divBdr>
            </w:div>
          </w:divsChild>
        </w:div>
        <w:div w:id="217015132">
          <w:marLeft w:val="0"/>
          <w:marRight w:val="0"/>
          <w:marTop w:val="0"/>
          <w:marBottom w:val="0"/>
          <w:divBdr>
            <w:top w:val="none" w:sz="0" w:space="0" w:color="auto"/>
            <w:left w:val="none" w:sz="0" w:space="0" w:color="auto"/>
            <w:bottom w:val="none" w:sz="0" w:space="0" w:color="auto"/>
            <w:right w:val="none" w:sz="0" w:space="0" w:color="auto"/>
          </w:divBdr>
          <w:divsChild>
            <w:div w:id="313066964">
              <w:marLeft w:val="0"/>
              <w:marRight w:val="0"/>
              <w:marTop w:val="0"/>
              <w:marBottom w:val="0"/>
              <w:divBdr>
                <w:top w:val="none" w:sz="0" w:space="0" w:color="auto"/>
                <w:left w:val="none" w:sz="0" w:space="0" w:color="auto"/>
                <w:bottom w:val="none" w:sz="0" w:space="0" w:color="auto"/>
                <w:right w:val="none" w:sz="0" w:space="0" w:color="auto"/>
              </w:divBdr>
            </w:div>
            <w:div w:id="397900811">
              <w:marLeft w:val="0"/>
              <w:marRight w:val="0"/>
              <w:marTop w:val="0"/>
              <w:marBottom w:val="0"/>
              <w:divBdr>
                <w:top w:val="none" w:sz="0" w:space="0" w:color="auto"/>
                <w:left w:val="none" w:sz="0" w:space="0" w:color="auto"/>
                <w:bottom w:val="none" w:sz="0" w:space="0" w:color="auto"/>
                <w:right w:val="none" w:sz="0" w:space="0" w:color="auto"/>
              </w:divBdr>
            </w:div>
            <w:div w:id="762842363">
              <w:marLeft w:val="0"/>
              <w:marRight w:val="0"/>
              <w:marTop w:val="0"/>
              <w:marBottom w:val="0"/>
              <w:divBdr>
                <w:top w:val="none" w:sz="0" w:space="0" w:color="auto"/>
                <w:left w:val="none" w:sz="0" w:space="0" w:color="auto"/>
                <w:bottom w:val="none" w:sz="0" w:space="0" w:color="auto"/>
                <w:right w:val="none" w:sz="0" w:space="0" w:color="auto"/>
              </w:divBdr>
            </w:div>
            <w:div w:id="878665111">
              <w:marLeft w:val="0"/>
              <w:marRight w:val="0"/>
              <w:marTop w:val="0"/>
              <w:marBottom w:val="0"/>
              <w:divBdr>
                <w:top w:val="none" w:sz="0" w:space="0" w:color="auto"/>
                <w:left w:val="none" w:sz="0" w:space="0" w:color="auto"/>
                <w:bottom w:val="none" w:sz="0" w:space="0" w:color="auto"/>
                <w:right w:val="none" w:sz="0" w:space="0" w:color="auto"/>
              </w:divBdr>
            </w:div>
            <w:div w:id="1086615845">
              <w:marLeft w:val="0"/>
              <w:marRight w:val="0"/>
              <w:marTop w:val="0"/>
              <w:marBottom w:val="0"/>
              <w:divBdr>
                <w:top w:val="none" w:sz="0" w:space="0" w:color="auto"/>
                <w:left w:val="none" w:sz="0" w:space="0" w:color="auto"/>
                <w:bottom w:val="none" w:sz="0" w:space="0" w:color="auto"/>
                <w:right w:val="none" w:sz="0" w:space="0" w:color="auto"/>
              </w:divBdr>
            </w:div>
            <w:div w:id="1282953443">
              <w:marLeft w:val="0"/>
              <w:marRight w:val="0"/>
              <w:marTop w:val="0"/>
              <w:marBottom w:val="0"/>
              <w:divBdr>
                <w:top w:val="none" w:sz="0" w:space="0" w:color="auto"/>
                <w:left w:val="none" w:sz="0" w:space="0" w:color="auto"/>
                <w:bottom w:val="none" w:sz="0" w:space="0" w:color="auto"/>
                <w:right w:val="none" w:sz="0" w:space="0" w:color="auto"/>
              </w:divBdr>
            </w:div>
          </w:divsChild>
        </w:div>
        <w:div w:id="241649266">
          <w:marLeft w:val="0"/>
          <w:marRight w:val="0"/>
          <w:marTop w:val="0"/>
          <w:marBottom w:val="0"/>
          <w:divBdr>
            <w:top w:val="none" w:sz="0" w:space="0" w:color="auto"/>
            <w:left w:val="none" w:sz="0" w:space="0" w:color="auto"/>
            <w:bottom w:val="none" w:sz="0" w:space="0" w:color="auto"/>
            <w:right w:val="none" w:sz="0" w:space="0" w:color="auto"/>
          </w:divBdr>
          <w:divsChild>
            <w:div w:id="646783172">
              <w:marLeft w:val="0"/>
              <w:marRight w:val="0"/>
              <w:marTop w:val="0"/>
              <w:marBottom w:val="0"/>
              <w:divBdr>
                <w:top w:val="none" w:sz="0" w:space="0" w:color="auto"/>
                <w:left w:val="none" w:sz="0" w:space="0" w:color="auto"/>
                <w:bottom w:val="none" w:sz="0" w:space="0" w:color="auto"/>
                <w:right w:val="none" w:sz="0" w:space="0" w:color="auto"/>
              </w:divBdr>
            </w:div>
          </w:divsChild>
        </w:div>
        <w:div w:id="320423828">
          <w:marLeft w:val="0"/>
          <w:marRight w:val="0"/>
          <w:marTop w:val="0"/>
          <w:marBottom w:val="0"/>
          <w:divBdr>
            <w:top w:val="none" w:sz="0" w:space="0" w:color="auto"/>
            <w:left w:val="none" w:sz="0" w:space="0" w:color="auto"/>
            <w:bottom w:val="none" w:sz="0" w:space="0" w:color="auto"/>
            <w:right w:val="none" w:sz="0" w:space="0" w:color="auto"/>
          </w:divBdr>
          <w:divsChild>
            <w:div w:id="1586919386">
              <w:marLeft w:val="0"/>
              <w:marRight w:val="0"/>
              <w:marTop w:val="0"/>
              <w:marBottom w:val="0"/>
              <w:divBdr>
                <w:top w:val="none" w:sz="0" w:space="0" w:color="auto"/>
                <w:left w:val="none" w:sz="0" w:space="0" w:color="auto"/>
                <w:bottom w:val="none" w:sz="0" w:space="0" w:color="auto"/>
                <w:right w:val="none" w:sz="0" w:space="0" w:color="auto"/>
              </w:divBdr>
            </w:div>
          </w:divsChild>
        </w:div>
        <w:div w:id="350880348">
          <w:marLeft w:val="0"/>
          <w:marRight w:val="0"/>
          <w:marTop w:val="0"/>
          <w:marBottom w:val="0"/>
          <w:divBdr>
            <w:top w:val="none" w:sz="0" w:space="0" w:color="auto"/>
            <w:left w:val="none" w:sz="0" w:space="0" w:color="auto"/>
            <w:bottom w:val="none" w:sz="0" w:space="0" w:color="auto"/>
            <w:right w:val="none" w:sz="0" w:space="0" w:color="auto"/>
          </w:divBdr>
          <w:divsChild>
            <w:div w:id="173885995">
              <w:marLeft w:val="0"/>
              <w:marRight w:val="0"/>
              <w:marTop w:val="0"/>
              <w:marBottom w:val="0"/>
              <w:divBdr>
                <w:top w:val="none" w:sz="0" w:space="0" w:color="auto"/>
                <w:left w:val="none" w:sz="0" w:space="0" w:color="auto"/>
                <w:bottom w:val="none" w:sz="0" w:space="0" w:color="auto"/>
                <w:right w:val="none" w:sz="0" w:space="0" w:color="auto"/>
              </w:divBdr>
            </w:div>
            <w:div w:id="1628005280">
              <w:marLeft w:val="0"/>
              <w:marRight w:val="0"/>
              <w:marTop w:val="0"/>
              <w:marBottom w:val="0"/>
              <w:divBdr>
                <w:top w:val="none" w:sz="0" w:space="0" w:color="auto"/>
                <w:left w:val="none" w:sz="0" w:space="0" w:color="auto"/>
                <w:bottom w:val="none" w:sz="0" w:space="0" w:color="auto"/>
                <w:right w:val="none" w:sz="0" w:space="0" w:color="auto"/>
              </w:divBdr>
            </w:div>
            <w:div w:id="1721587084">
              <w:marLeft w:val="0"/>
              <w:marRight w:val="0"/>
              <w:marTop w:val="0"/>
              <w:marBottom w:val="0"/>
              <w:divBdr>
                <w:top w:val="none" w:sz="0" w:space="0" w:color="auto"/>
                <w:left w:val="none" w:sz="0" w:space="0" w:color="auto"/>
                <w:bottom w:val="none" w:sz="0" w:space="0" w:color="auto"/>
                <w:right w:val="none" w:sz="0" w:space="0" w:color="auto"/>
              </w:divBdr>
            </w:div>
            <w:div w:id="1838111860">
              <w:marLeft w:val="0"/>
              <w:marRight w:val="0"/>
              <w:marTop w:val="0"/>
              <w:marBottom w:val="0"/>
              <w:divBdr>
                <w:top w:val="none" w:sz="0" w:space="0" w:color="auto"/>
                <w:left w:val="none" w:sz="0" w:space="0" w:color="auto"/>
                <w:bottom w:val="none" w:sz="0" w:space="0" w:color="auto"/>
                <w:right w:val="none" w:sz="0" w:space="0" w:color="auto"/>
              </w:divBdr>
            </w:div>
            <w:div w:id="1853907928">
              <w:marLeft w:val="0"/>
              <w:marRight w:val="0"/>
              <w:marTop w:val="0"/>
              <w:marBottom w:val="0"/>
              <w:divBdr>
                <w:top w:val="none" w:sz="0" w:space="0" w:color="auto"/>
                <w:left w:val="none" w:sz="0" w:space="0" w:color="auto"/>
                <w:bottom w:val="none" w:sz="0" w:space="0" w:color="auto"/>
                <w:right w:val="none" w:sz="0" w:space="0" w:color="auto"/>
              </w:divBdr>
            </w:div>
          </w:divsChild>
        </w:div>
        <w:div w:id="365103005">
          <w:marLeft w:val="0"/>
          <w:marRight w:val="0"/>
          <w:marTop w:val="0"/>
          <w:marBottom w:val="0"/>
          <w:divBdr>
            <w:top w:val="none" w:sz="0" w:space="0" w:color="auto"/>
            <w:left w:val="none" w:sz="0" w:space="0" w:color="auto"/>
            <w:bottom w:val="none" w:sz="0" w:space="0" w:color="auto"/>
            <w:right w:val="none" w:sz="0" w:space="0" w:color="auto"/>
          </w:divBdr>
          <w:divsChild>
            <w:div w:id="510409876">
              <w:marLeft w:val="0"/>
              <w:marRight w:val="0"/>
              <w:marTop w:val="0"/>
              <w:marBottom w:val="0"/>
              <w:divBdr>
                <w:top w:val="none" w:sz="0" w:space="0" w:color="auto"/>
                <w:left w:val="none" w:sz="0" w:space="0" w:color="auto"/>
                <w:bottom w:val="none" w:sz="0" w:space="0" w:color="auto"/>
                <w:right w:val="none" w:sz="0" w:space="0" w:color="auto"/>
              </w:divBdr>
            </w:div>
          </w:divsChild>
        </w:div>
        <w:div w:id="367679289">
          <w:marLeft w:val="0"/>
          <w:marRight w:val="0"/>
          <w:marTop w:val="0"/>
          <w:marBottom w:val="0"/>
          <w:divBdr>
            <w:top w:val="none" w:sz="0" w:space="0" w:color="auto"/>
            <w:left w:val="none" w:sz="0" w:space="0" w:color="auto"/>
            <w:bottom w:val="none" w:sz="0" w:space="0" w:color="auto"/>
            <w:right w:val="none" w:sz="0" w:space="0" w:color="auto"/>
          </w:divBdr>
          <w:divsChild>
            <w:div w:id="602347225">
              <w:marLeft w:val="0"/>
              <w:marRight w:val="0"/>
              <w:marTop w:val="0"/>
              <w:marBottom w:val="0"/>
              <w:divBdr>
                <w:top w:val="none" w:sz="0" w:space="0" w:color="auto"/>
                <w:left w:val="none" w:sz="0" w:space="0" w:color="auto"/>
                <w:bottom w:val="none" w:sz="0" w:space="0" w:color="auto"/>
                <w:right w:val="none" w:sz="0" w:space="0" w:color="auto"/>
              </w:divBdr>
            </w:div>
          </w:divsChild>
        </w:div>
        <w:div w:id="826440564">
          <w:marLeft w:val="0"/>
          <w:marRight w:val="0"/>
          <w:marTop w:val="0"/>
          <w:marBottom w:val="0"/>
          <w:divBdr>
            <w:top w:val="none" w:sz="0" w:space="0" w:color="auto"/>
            <w:left w:val="none" w:sz="0" w:space="0" w:color="auto"/>
            <w:bottom w:val="none" w:sz="0" w:space="0" w:color="auto"/>
            <w:right w:val="none" w:sz="0" w:space="0" w:color="auto"/>
          </w:divBdr>
          <w:divsChild>
            <w:div w:id="257056627">
              <w:marLeft w:val="0"/>
              <w:marRight w:val="0"/>
              <w:marTop w:val="0"/>
              <w:marBottom w:val="0"/>
              <w:divBdr>
                <w:top w:val="none" w:sz="0" w:space="0" w:color="auto"/>
                <w:left w:val="none" w:sz="0" w:space="0" w:color="auto"/>
                <w:bottom w:val="none" w:sz="0" w:space="0" w:color="auto"/>
                <w:right w:val="none" w:sz="0" w:space="0" w:color="auto"/>
              </w:divBdr>
            </w:div>
            <w:div w:id="1894346167">
              <w:marLeft w:val="0"/>
              <w:marRight w:val="0"/>
              <w:marTop w:val="0"/>
              <w:marBottom w:val="0"/>
              <w:divBdr>
                <w:top w:val="none" w:sz="0" w:space="0" w:color="auto"/>
                <w:left w:val="none" w:sz="0" w:space="0" w:color="auto"/>
                <w:bottom w:val="none" w:sz="0" w:space="0" w:color="auto"/>
                <w:right w:val="none" w:sz="0" w:space="0" w:color="auto"/>
              </w:divBdr>
            </w:div>
          </w:divsChild>
        </w:div>
        <w:div w:id="880098516">
          <w:marLeft w:val="0"/>
          <w:marRight w:val="0"/>
          <w:marTop w:val="0"/>
          <w:marBottom w:val="0"/>
          <w:divBdr>
            <w:top w:val="none" w:sz="0" w:space="0" w:color="auto"/>
            <w:left w:val="none" w:sz="0" w:space="0" w:color="auto"/>
            <w:bottom w:val="none" w:sz="0" w:space="0" w:color="auto"/>
            <w:right w:val="none" w:sz="0" w:space="0" w:color="auto"/>
          </w:divBdr>
          <w:divsChild>
            <w:div w:id="1421953394">
              <w:marLeft w:val="0"/>
              <w:marRight w:val="0"/>
              <w:marTop w:val="0"/>
              <w:marBottom w:val="0"/>
              <w:divBdr>
                <w:top w:val="none" w:sz="0" w:space="0" w:color="auto"/>
                <w:left w:val="none" w:sz="0" w:space="0" w:color="auto"/>
                <w:bottom w:val="none" w:sz="0" w:space="0" w:color="auto"/>
                <w:right w:val="none" w:sz="0" w:space="0" w:color="auto"/>
              </w:divBdr>
            </w:div>
          </w:divsChild>
        </w:div>
        <w:div w:id="1304044148">
          <w:marLeft w:val="0"/>
          <w:marRight w:val="0"/>
          <w:marTop w:val="0"/>
          <w:marBottom w:val="0"/>
          <w:divBdr>
            <w:top w:val="none" w:sz="0" w:space="0" w:color="auto"/>
            <w:left w:val="none" w:sz="0" w:space="0" w:color="auto"/>
            <w:bottom w:val="none" w:sz="0" w:space="0" w:color="auto"/>
            <w:right w:val="none" w:sz="0" w:space="0" w:color="auto"/>
          </w:divBdr>
          <w:divsChild>
            <w:div w:id="834419221">
              <w:marLeft w:val="0"/>
              <w:marRight w:val="0"/>
              <w:marTop w:val="0"/>
              <w:marBottom w:val="0"/>
              <w:divBdr>
                <w:top w:val="none" w:sz="0" w:space="0" w:color="auto"/>
                <w:left w:val="none" w:sz="0" w:space="0" w:color="auto"/>
                <w:bottom w:val="none" w:sz="0" w:space="0" w:color="auto"/>
                <w:right w:val="none" w:sz="0" w:space="0" w:color="auto"/>
              </w:divBdr>
            </w:div>
          </w:divsChild>
        </w:div>
        <w:div w:id="1358580061">
          <w:marLeft w:val="0"/>
          <w:marRight w:val="0"/>
          <w:marTop w:val="0"/>
          <w:marBottom w:val="0"/>
          <w:divBdr>
            <w:top w:val="none" w:sz="0" w:space="0" w:color="auto"/>
            <w:left w:val="none" w:sz="0" w:space="0" w:color="auto"/>
            <w:bottom w:val="none" w:sz="0" w:space="0" w:color="auto"/>
            <w:right w:val="none" w:sz="0" w:space="0" w:color="auto"/>
          </w:divBdr>
          <w:divsChild>
            <w:div w:id="294147223">
              <w:marLeft w:val="0"/>
              <w:marRight w:val="0"/>
              <w:marTop w:val="0"/>
              <w:marBottom w:val="0"/>
              <w:divBdr>
                <w:top w:val="none" w:sz="0" w:space="0" w:color="auto"/>
                <w:left w:val="none" w:sz="0" w:space="0" w:color="auto"/>
                <w:bottom w:val="none" w:sz="0" w:space="0" w:color="auto"/>
                <w:right w:val="none" w:sz="0" w:space="0" w:color="auto"/>
              </w:divBdr>
            </w:div>
          </w:divsChild>
        </w:div>
        <w:div w:id="1493138523">
          <w:marLeft w:val="0"/>
          <w:marRight w:val="0"/>
          <w:marTop w:val="0"/>
          <w:marBottom w:val="0"/>
          <w:divBdr>
            <w:top w:val="none" w:sz="0" w:space="0" w:color="auto"/>
            <w:left w:val="none" w:sz="0" w:space="0" w:color="auto"/>
            <w:bottom w:val="none" w:sz="0" w:space="0" w:color="auto"/>
            <w:right w:val="none" w:sz="0" w:space="0" w:color="auto"/>
          </w:divBdr>
          <w:divsChild>
            <w:div w:id="213011343">
              <w:marLeft w:val="0"/>
              <w:marRight w:val="0"/>
              <w:marTop w:val="0"/>
              <w:marBottom w:val="0"/>
              <w:divBdr>
                <w:top w:val="none" w:sz="0" w:space="0" w:color="auto"/>
                <w:left w:val="none" w:sz="0" w:space="0" w:color="auto"/>
                <w:bottom w:val="none" w:sz="0" w:space="0" w:color="auto"/>
                <w:right w:val="none" w:sz="0" w:space="0" w:color="auto"/>
              </w:divBdr>
            </w:div>
          </w:divsChild>
        </w:div>
        <w:div w:id="1624117023">
          <w:marLeft w:val="0"/>
          <w:marRight w:val="0"/>
          <w:marTop w:val="0"/>
          <w:marBottom w:val="0"/>
          <w:divBdr>
            <w:top w:val="none" w:sz="0" w:space="0" w:color="auto"/>
            <w:left w:val="none" w:sz="0" w:space="0" w:color="auto"/>
            <w:bottom w:val="none" w:sz="0" w:space="0" w:color="auto"/>
            <w:right w:val="none" w:sz="0" w:space="0" w:color="auto"/>
          </w:divBdr>
          <w:divsChild>
            <w:div w:id="1960795966">
              <w:marLeft w:val="0"/>
              <w:marRight w:val="0"/>
              <w:marTop w:val="0"/>
              <w:marBottom w:val="0"/>
              <w:divBdr>
                <w:top w:val="none" w:sz="0" w:space="0" w:color="auto"/>
                <w:left w:val="none" w:sz="0" w:space="0" w:color="auto"/>
                <w:bottom w:val="none" w:sz="0" w:space="0" w:color="auto"/>
                <w:right w:val="none" w:sz="0" w:space="0" w:color="auto"/>
              </w:divBdr>
            </w:div>
          </w:divsChild>
        </w:div>
        <w:div w:id="1631978648">
          <w:marLeft w:val="0"/>
          <w:marRight w:val="0"/>
          <w:marTop w:val="0"/>
          <w:marBottom w:val="0"/>
          <w:divBdr>
            <w:top w:val="none" w:sz="0" w:space="0" w:color="auto"/>
            <w:left w:val="none" w:sz="0" w:space="0" w:color="auto"/>
            <w:bottom w:val="none" w:sz="0" w:space="0" w:color="auto"/>
            <w:right w:val="none" w:sz="0" w:space="0" w:color="auto"/>
          </w:divBdr>
          <w:divsChild>
            <w:div w:id="1367019884">
              <w:marLeft w:val="0"/>
              <w:marRight w:val="0"/>
              <w:marTop w:val="0"/>
              <w:marBottom w:val="0"/>
              <w:divBdr>
                <w:top w:val="none" w:sz="0" w:space="0" w:color="auto"/>
                <w:left w:val="none" w:sz="0" w:space="0" w:color="auto"/>
                <w:bottom w:val="none" w:sz="0" w:space="0" w:color="auto"/>
                <w:right w:val="none" w:sz="0" w:space="0" w:color="auto"/>
              </w:divBdr>
            </w:div>
          </w:divsChild>
        </w:div>
        <w:div w:id="1832982223">
          <w:marLeft w:val="0"/>
          <w:marRight w:val="0"/>
          <w:marTop w:val="0"/>
          <w:marBottom w:val="0"/>
          <w:divBdr>
            <w:top w:val="none" w:sz="0" w:space="0" w:color="auto"/>
            <w:left w:val="none" w:sz="0" w:space="0" w:color="auto"/>
            <w:bottom w:val="none" w:sz="0" w:space="0" w:color="auto"/>
            <w:right w:val="none" w:sz="0" w:space="0" w:color="auto"/>
          </w:divBdr>
          <w:divsChild>
            <w:div w:id="360518376">
              <w:marLeft w:val="0"/>
              <w:marRight w:val="0"/>
              <w:marTop w:val="0"/>
              <w:marBottom w:val="0"/>
              <w:divBdr>
                <w:top w:val="none" w:sz="0" w:space="0" w:color="auto"/>
                <w:left w:val="none" w:sz="0" w:space="0" w:color="auto"/>
                <w:bottom w:val="none" w:sz="0" w:space="0" w:color="auto"/>
                <w:right w:val="none" w:sz="0" w:space="0" w:color="auto"/>
              </w:divBdr>
            </w:div>
          </w:divsChild>
        </w:div>
        <w:div w:id="1887333384">
          <w:marLeft w:val="0"/>
          <w:marRight w:val="0"/>
          <w:marTop w:val="0"/>
          <w:marBottom w:val="0"/>
          <w:divBdr>
            <w:top w:val="none" w:sz="0" w:space="0" w:color="auto"/>
            <w:left w:val="none" w:sz="0" w:space="0" w:color="auto"/>
            <w:bottom w:val="none" w:sz="0" w:space="0" w:color="auto"/>
            <w:right w:val="none" w:sz="0" w:space="0" w:color="auto"/>
          </w:divBdr>
          <w:divsChild>
            <w:div w:id="1235243757">
              <w:marLeft w:val="0"/>
              <w:marRight w:val="0"/>
              <w:marTop w:val="0"/>
              <w:marBottom w:val="0"/>
              <w:divBdr>
                <w:top w:val="none" w:sz="0" w:space="0" w:color="auto"/>
                <w:left w:val="none" w:sz="0" w:space="0" w:color="auto"/>
                <w:bottom w:val="none" w:sz="0" w:space="0" w:color="auto"/>
                <w:right w:val="none" w:sz="0" w:space="0" w:color="auto"/>
              </w:divBdr>
            </w:div>
            <w:div w:id="1642080735">
              <w:marLeft w:val="0"/>
              <w:marRight w:val="0"/>
              <w:marTop w:val="0"/>
              <w:marBottom w:val="0"/>
              <w:divBdr>
                <w:top w:val="none" w:sz="0" w:space="0" w:color="auto"/>
                <w:left w:val="none" w:sz="0" w:space="0" w:color="auto"/>
                <w:bottom w:val="none" w:sz="0" w:space="0" w:color="auto"/>
                <w:right w:val="none" w:sz="0" w:space="0" w:color="auto"/>
              </w:divBdr>
            </w:div>
          </w:divsChild>
        </w:div>
        <w:div w:id="1930191318">
          <w:marLeft w:val="0"/>
          <w:marRight w:val="0"/>
          <w:marTop w:val="0"/>
          <w:marBottom w:val="0"/>
          <w:divBdr>
            <w:top w:val="none" w:sz="0" w:space="0" w:color="auto"/>
            <w:left w:val="none" w:sz="0" w:space="0" w:color="auto"/>
            <w:bottom w:val="none" w:sz="0" w:space="0" w:color="auto"/>
            <w:right w:val="none" w:sz="0" w:space="0" w:color="auto"/>
          </w:divBdr>
          <w:divsChild>
            <w:div w:id="181747407">
              <w:marLeft w:val="0"/>
              <w:marRight w:val="0"/>
              <w:marTop w:val="0"/>
              <w:marBottom w:val="0"/>
              <w:divBdr>
                <w:top w:val="none" w:sz="0" w:space="0" w:color="auto"/>
                <w:left w:val="none" w:sz="0" w:space="0" w:color="auto"/>
                <w:bottom w:val="none" w:sz="0" w:space="0" w:color="auto"/>
                <w:right w:val="none" w:sz="0" w:space="0" w:color="auto"/>
              </w:divBdr>
            </w:div>
            <w:div w:id="905842317">
              <w:marLeft w:val="0"/>
              <w:marRight w:val="0"/>
              <w:marTop w:val="0"/>
              <w:marBottom w:val="0"/>
              <w:divBdr>
                <w:top w:val="none" w:sz="0" w:space="0" w:color="auto"/>
                <w:left w:val="none" w:sz="0" w:space="0" w:color="auto"/>
                <w:bottom w:val="none" w:sz="0" w:space="0" w:color="auto"/>
                <w:right w:val="none" w:sz="0" w:space="0" w:color="auto"/>
              </w:divBdr>
            </w:div>
            <w:div w:id="1269197291">
              <w:marLeft w:val="0"/>
              <w:marRight w:val="0"/>
              <w:marTop w:val="0"/>
              <w:marBottom w:val="0"/>
              <w:divBdr>
                <w:top w:val="none" w:sz="0" w:space="0" w:color="auto"/>
                <w:left w:val="none" w:sz="0" w:space="0" w:color="auto"/>
                <w:bottom w:val="none" w:sz="0" w:space="0" w:color="auto"/>
                <w:right w:val="none" w:sz="0" w:space="0" w:color="auto"/>
              </w:divBdr>
            </w:div>
          </w:divsChild>
        </w:div>
        <w:div w:id="1980762837">
          <w:marLeft w:val="0"/>
          <w:marRight w:val="0"/>
          <w:marTop w:val="0"/>
          <w:marBottom w:val="0"/>
          <w:divBdr>
            <w:top w:val="none" w:sz="0" w:space="0" w:color="auto"/>
            <w:left w:val="none" w:sz="0" w:space="0" w:color="auto"/>
            <w:bottom w:val="none" w:sz="0" w:space="0" w:color="auto"/>
            <w:right w:val="none" w:sz="0" w:space="0" w:color="auto"/>
          </w:divBdr>
          <w:divsChild>
            <w:div w:id="428894532">
              <w:marLeft w:val="0"/>
              <w:marRight w:val="0"/>
              <w:marTop w:val="0"/>
              <w:marBottom w:val="0"/>
              <w:divBdr>
                <w:top w:val="none" w:sz="0" w:space="0" w:color="auto"/>
                <w:left w:val="none" w:sz="0" w:space="0" w:color="auto"/>
                <w:bottom w:val="none" w:sz="0" w:space="0" w:color="auto"/>
                <w:right w:val="none" w:sz="0" w:space="0" w:color="auto"/>
              </w:divBdr>
            </w:div>
          </w:divsChild>
        </w:div>
        <w:div w:id="2006474005">
          <w:marLeft w:val="0"/>
          <w:marRight w:val="0"/>
          <w:marTop w:val="0"/>
          <w:marBottom w:val="0"/>
          <w:divBdr>
            <w:top w:val="none" w:sz="0" w:space="0" w:color="auto"/>
            <w:left w:val="none" w:sz="0" w:space="0" w:color="auto"/>
            <w:bottom w:val="none" w:sz="0" w:space="0" w:color="auto"/>
            <w:right w:val="none" w:sz="0" w:space="0" w:color="auto"/>
          </w:divBdr>
          <w:divsChild>
            <w:div w:id="18250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7251">
      <w:bodyDiv w:val="1"/>
      <w:marLeft w:val="0"/>
      <w:marRight w:val="0"/>
      <w:marTop w:val="0"/>
      <w:marBottom w:val="0"/>
      <w:divBdr>
        <w:top w:val="none" w:sz="0" w:space="0" w:color="auto"/>
        <w:left w:val="none" w:sz="0" w:space="0" w:color="auto"/>
        <w:bottom w:val="none" w:sz="0" w:space="0" w:color="auto"/>
        <w:right w:val="none" w:sz="0" w:space="0" w:color="auto"/>
      </w:divBdr>
    </w:div>
    <w:div w:id="124391878">
      <w:bodyDiv w:val="1"/>
      <w:marLeft w:val="0"/>
      <w:marRight w:val="0"/>
      <w:marTop w:val="0"/>
      <w:marBottom w:val="0"/>
      <w:divBdr>
        <w:top w:val="none" w:sz="0" w:space="0" w:color="auto"/>
        <w:left w:val="none" w:sz="0" w:space="0" w:color="auto"/>
        <w:bottom w:val="none" w:sz="0" w:space="0" w:color="auto"/>
        <w:right w:val="none" w:sz="0" w:space="0" w:color="auto"/>
      </w:divBdr>
      <w:divsChild>
        <w:div w:id="532573909">
          <w:marLeft w:val="0"/>
          <w:marRight w:val="0"/>
          <w:marTop w:val="0"/>
          <w:marBottom w:val="0"/>
          <w:divBdr>
            <w:top w:val="none" w:sz="0" w:space="0" w:color="auto"/>
            <w:left w:val="none" w:sz="0" w:space="0" w:color="auto"/>
            <w:bottom w:val="none" w:sz="0" w:space="0" w:color="auto"/>
            <w:right w:val="none" w:sz="0" w:space="0" w:color="auto"/>
          </w:divBdr>
        </w:div>
        <w:div w:id="738867489">
          <w:marLeft w:val="0"/>
          <w:marRight w:val="0"/>
          <w:marTop w:val="0"/>
          <w:marBottom w:val="0"/>
          <w:divBdr>
            <w:top w:val="none" w:sz="0" w:space="0" w:color="auto"/>
            <w:left w:val="none" w:sz="0" w:space="0" w:color="auto"/>
            <w:bottom w:val="none" w:sz="0" w:space="0" w:color="auto"/>
            <w:right w:val="none" w:sz="0" w:space="0" w:color="auto"/>
          </w:divBdr>
        </w:div>
        <w:div w:id="916866930">
          <w:marLeft w:val="0"/>
          <w:marRight w:val="0"/>
          <w:marTop w:val="0"/>
          <w:marBottom w:val="0"/>
          <w:divBdr>
            <w:top w:val="none" w:sz="0" w:space="0" w:color="auto"/>
            <w:left w:val="none" w:sz="0" w:space="0" w:color="auto"/>
            <w:bottom w:val="none" w:sz="0" w:space="0" w:color="auto"/>
            <w:right w:val="none" w:sz="0" w:space="0" w:color="auto"/>
          </w:divBdr>
        </w:div>
        <w:div w:id="975795563">
          <w:marLeft w:val="0"/>
          <w:marRight w:val="0"/>
          <w:marTop w:val="0"/>
          <w:marBottom w:val="0"/>
          <w:divBdr>
            <w:top w:val="none" w:sz="0" w:space="0" w:color="auto"/>
            <w:left w:val="none" w:sz="0" w:space="0" w:color="auto"/>
            <w:bottom w:val="none" w:sz="0" w:space="0" w:color="auto"/>
            <w:right w:val="none" w:sz="0" w:space="0" w:color="auto"/>
          </w:divBdr>
        </w:div>
        <w:div w:id="1005397157">
          <w:marLeft w:val="0"/>
          <w:marRight w:val="0"/>
          <w:marTop w:val="0"/>
          <w:marBottom w:val="0"/>
          <w:divBdr>
            <w:top w:val="none" w:sz="0" w:space="0" w:color="auto"/>
            <w:left w:val="none" w:sz="0" w:space="0" w:color="auto"/>
            <w:bottom w:val="none" w:sz="0" w:space="0" w:color="auto"/>
            <w:right w:val="none" w:sz="0" w:space="0" w:color="auto"/>
          </w:divBdr>
        </w:div>
        <w:div w:id="1529833490">
          <w:marLeft w:val="0"/>
          <w:marRight w:val="0"/>
          <w:marTop w:val="0"/>
          <w:marBottom w:val="0"/>
          <w:divBdr>
            <w:top w:val="none" w:sz="0" w:space="0" w:color="auto"/>
            <w:left w:val="none" w:sz="0" w:space="0" w:color="auto"/>
            <w:bottom w:val="none" w:sz="0" w:space="0" w:color="auto"/>
            <w:right w:val="none" w:sz="0" w:space="0" w:color="auto"/>
          </w:divBdr>
        </w:div>
        <w:div w:id="2037074743">
          <w:marLeft w:val="0"/>
          <w:marRight w:val="0"/>
          <w:marTop w:val="0"/>
          <w:marBottom w:val="0"/>
          <w:divBdr>
            <w:top w:val="none" w:sz="0" w:space="0" w:color="auto"/>
            <w:left w:val="none" w:sz="0" w:space="0" w:color="auto"/>
            <w:bottom w:val="none" w:sz="0" w:space="0" w:color="auto"/>
            <w:right w:val="none" w:sz="0" w:space="0" w:color="auto"/>
          </w:divBdr>
        </w:div>
      </w:divsChild>
    </w:div>
    <w:div w:id="156969975">
      <w:bodyDiv w:val="1"/>
      <w:marLeft w:val="0"/>
      <w:marRight w:val="0"/>
      <w:marTop w:val="0"/>
      <w:marBottom w:val="0"/>
      <w:divBdr>
        <w:top w:val="none" w:sz="0" w:space="0" w:color="auto"/>
        <w:left w:val="none" w:sz="0" w:space="0" w:color="auto"/>
        <w:bottom w:val="none" w:sz="0" w:space="0" w:color="auto"/>
        <w:right w:val="none" w:sz="0" w:space="0" w:color="auto"/>
      </w:divBdr>
      <w:divsChild>
        <w:div w:id="58674792">
          <w:marLeft w:val="0"/>
          <w:marRight w:val="0"/>
          <w:marTop w:val="0"/>
          <w:marBottom w:val="0"/>
          <w:divBdr>
            <w:top w:val="none" w:sz="0" w:space="0" w:color="auto"/>
            <w:left w:val="none" w:sz="0" w:space="0" w:color="auto"/>
            <w:bottom w:val="none" w:sz="0" w:space="0" w:color="auto"/>
            <w:right w:val="none" w:sz="0" w:space="0" w:color="auto"/>
          </w:divBdr>
        </w:div>
        <w:div w:id="331615623">
          <w:marLeft w:val="0"/>
          <w:marRight w:val="0"/>
          <w:marTop w:val="0"/>
          <w:marBottom w:val="0"/>
          <w:divBdr>
            <w:top w:val="none" w:sz="0" w:space="0" w:color="auto"/>
            <w:left w:val="none" w:sz="0" w:space="0" w:color="auto"/>
            <w:bottom w:val="none" w:sz="0" w:space="0" w:color="auto"/>
            <w:right w:val="none" w:sz="0" w:space="0" w:color="auto"/>
          </w:divBdr>
        </w:div>
        <w:div w:id="1411587023">
          <w:marLeft w:val="0"/>
          <w:marRight w:val="0"/>
          <w:marTop w:val="0"/>
          <w:marBottom w:val="0"/>
          <w:divBdr>
            <w:top w:val="none" w:sz="0" w:space="0" w:color="auto"/>
            <w:left w:val="none" w:sz="0" w:space="0" w:color="auto"/>
            <w:bottom w:val="none" w:sz="0" w:space="0" w:color="auto"/>
            <w:right w:val="none" w:sz="0" w:space="0" w:color="auto"/>
          </w:divBdr>
        </w:div>
        <w:div w:id="1877546509">
          <w:marLeft w:val="0"/>
          <w:marRight w:val="0"/>
          <w:marTop w:val="0"/>
          <w:marBottom w:val="0"/>
          <w:divBdr>
            <w:top w:val="none" w:sz="0" w:space="0" w:color="auto"/>
            <w:left w:val="none" w:sz="0" w:space="0" w:color="auto"/>
            <w:bottom w:val="none" w:sz="0" w:space="0" w:color="auto"/>
            <w:right w:val="none" w:sz="0" w:space="0" w:color="auto"/>
          </w:divBdr>
        </w:div>
      </w:divsChild>
    </w:div>
    <w:div w:id="284897926">
      <w:bodyDiv w:val="1"/>
      <w:marLeft w:val="0"/>
      <w:marRight w:val="0"/>
      <w:marTop w:val="0"/>
      <w:marBottom w:val="0"/>
      <w:divBdr>
        <w:top w:val="none" w:sz="0" w:space="0" w:color="auto"/>
        <w:left w:val="none" w:sz="0" w:space="0" w:color="auto"/>
        <w:bottom w:val="none" w:sz="0" w:space="0" w:color="auto"/>
        <w:right w:val="none" w:sz="0" w:space="0" w:color="auto"/>
      </w:divBdr>
    </w:div>
    <w:div w:id="338968039">
      <w:bodyDiv w:val="1"/>
      <w:marLeft w:val="0"/>
      <w:marRight w:val="0"/>
      <w:marTop w:val="0"/>
      <w:marBottom w:val="0"/>
      <w:divBdr>
        <w:top w:val="none" w:sz="0" w:space="0" w:color="auto"/>
        <w:left w:val="none" w:sz="0" w:space="0" w:color="auto"/>
        <w:bottom w:val="none" w:sz="0" w:space="0" w:color="auto"/>
        <w:right w:val="none" w:sz="0" w:space="0" w:color="auto"/>
      </w:divBdr>
    </w:div>
    <w:div w:id="447698310">
      <w:bodyDiv w:val="1"/>
      <w:marLeft w:val="0"/>
      <w:marRight w:val="0"/>
      <w:marTop w:val="0"/>
      <w:marBottom w:val="0"/>
      <w:divBdr>
        <w:top w:val="none" w:sz="0" w:space="0" w:color="auto"/>
        <w:left w:val="none" w:sz="0" w:space="0" w:color="auto"/>
        <w:bottom w:val="none" w:sz="0" w:space="0" w:color="auto"/>
        <w:right w:val="none" w:sz="0" w:space="0" w:color="auto"/>
      </w:divBdr>
      <w:divsChild>
        <w:div w:id="143279406">
          <w:marLeft w:val="0"/>
          <w:marRight w:val="0"/>
          <w:marTop w:val="0"/>
          <w:marBottom w:val="0"/>
          <w:divBdr>
            <w:top w:val="none" w:sz="0" w:space="0" w:color="auto"/>
            <w:left w:val="none" w:sz="0" w:space="0" w:color="auto"/>
            <w:bottom w:val="none" w:sz="0" w:space="0" w:color="auto"/>
            <w:right w:val="none" w:sz="0" w:space="0" w:color="auto"/>
          </w:divBdr>
        </w:div>
        <w:div w:id="310254534">
          <w:marLeft w:val="0"/>
          <w:marRight w:val="0"/>
          <w:marTop w:val="0"/>
          <w:marBottom w:val="0"/>
          <w:divBdr>
            <w:top w:val="none" w:sz="0" w:space="0" w:color="auto"/>
            <w:left w:val="none" w:sz="0" w:space="0" w:color="auto"/>
            <w:bottom w:val="none" w:sz="0" w:space="0" w:color="auto"/>
            <w:right w:val="none" w:sz="0" w:space="0" w:color="auto"/>
          </w:divBdr>
        </w:div>
        <w:div w:id="488905808">
          <w:marLeft w:val="0"/>
          <w:marRight w:val="0"/>
          <w:marTop w:val="0"/>
          <w:marBottom w:val="0"/>
          <w:divBdr>
            <w:top w:val="none" w:sz="0" w:space="0" w:color="auto"/>
            <w:left w:val="none" w:sz="0" w:space="0" w:color="auto"/>
            <w:bottom w:val="none" w:sz="0" w:space="0" w:color="auto"/>
            <w:right w:val="none" w:sz="0" w:space="0" w:color="auto"/>
          </w:divBdr>
        </w:div>
        <w:div w:id="526870541">
          <w:marLeft w:val="0"/>
          <w:marRight w:val="0"/>
          <w:marTop w:val="0"/>
          <w:marBottom w:val="0"/>
          <w:divBdr>
            <w:top w:val="none" w:sz="0" w:space="0" w:color="auto"/>
            <w:left w:val="none" w:sz="0" w:space="0" w:color="auto"/>
            <w:bottom w:val="none" w:sz="0" w:space="0" w:color="auto"/>
            <w:right w:val="none" w:sz="0" w:space="0" w:color="auto"/>
          </w:divBdr>
        </w:div>
        <w:div w:id="765661691">
          <w:marLeft w:val="0"/>
          <w:marRight w:val="0"/>
          <w:marTop w:val="0"/>
          <w:marBottom w:val="0"/>
          <w:divBdr>
            <w:top w:val="none" w:sz="0" w:space="0" w:color="auto"/>
            <w:left w:val="none" w:sz="0" w:space="0" w:color="auto"/>
            <w:bottom w:val="none" w:sz="0" w:space="0" w:color="auto"/>
            <w:right w:val="none" w:sz="0" w:space="0" w:color="auto"/>
          </w:divBdr>
        </w:div>
        <w:div w:id="1112239533">
          <w:marLeft w:val="0"/>
          <w:marRight w:val="0"/>
          <w:marTop w:val="0"/>
          <w:marBottom w:val="0"/>
          <w:divBdr>
            <w:top w:val="none" w:sz="0" w:space="0" w:color="auto"/>
            <w:left w:val="none" w:sz="0" w:space="0" w:color="auto"/>
            <w:bottom w:val="none" w:sz="0" w:space="0" w:color="auto"/>
            <w:right w:val="none" w:sz="0" w:space="0" w:color="auto"/>
          </w:divBdr>
        </w:div>
        <w:div w:id="1424957675">
          <w:marLeft w:val="0"/>
          <w:marRight w:val="0"/>
          <w:marTop w:val="0"/>
          <w:marBottom w:val="0"/>
          <w:divBdr>
            <w:top w:val="none" w:sz="0" w:space="0" w:color="auto"/>
            <w:left w:val="none" w:sz="0" w:space="0" w:color="auto"/>
            <w:bottom w:val="none" w:sz="0" w:space="0" w:color="auto"/>
            <w:right w:val="none" w:sz="0" w:space="0" w:color="auto"/>
          </w:divBdr>
        </w:div>
      </w:divsChild>
    </w:div>
    <w:div w:id="506555783">
      <w:bodyDiv w:val="1"/>
      <w:marLeft w:val="0"/>
      <w:marRight w:val="0"/>
      <w:marTop w:val="0"/>
      <w:marBottom w:val="0"/>
      <w:divBdr>
        <w:top w:val="none" w:sz="0" w:space="0" w:color="auto"/>
        <w:left w:val="none" w:sz="0" w:space="0" w:color="auto"/>
        <w:bottom w:val="none" w:sz="0" w:space="0" w:color="auto"/>
        <w:right w:val="none" w:sz="0" w:space="0" w:color="auto"/>
      </w:divBdr>
      <w:divsChild>
        <w:div w:id="75709945">
          <w:marLeft w:val="0"/>
          <w:marRight w:val="0"/>
          <w:marTop w:val="0"/>
          <w:marBottom w:val="0"/>
          <w:divBdr>
            <w:top w:val="none" w:sz="0" w:space="0" w:color="auto"/>
            <w:left w:val="none" w:sz="0" w:space="0" w:color="auto"/>
            <w:bottom w:val="none" w:sz="0" w:space="0" w:color="auto"/>
            <w:right w:val="none" w:sz="0" w:space="0" w:color="auto"/>
          </w:divBdr>
        </w:div>
        <w:div w:id="567960199">
          <w:marLeft w:val="0"/>
          <w:marRight w:val="0"/>
          <w:marTop w:val="0"/>
          <w:marBottom w:val="0"/>
          <w:divBdr>
            <w:top w:val="none" w:sz="0" w:space="0" w:color="auto"/>
            <w:left w:val="none" w:sz="0" w:space="0" w:color="auto"/>
            <w:bottom w:val="none" w:sz="0" w:space="0" w:color="auto"/>
            <w:right w:val="none" w:sz="0" w:space="0" w:color="auto"/>
          </w:divBdr>
        </w:div>
        <w:div w:id="826630173">
          <w:marLeft w:val="0"/>
          <w:marRight w:val="0"/>
          <w:marTop w:val="0"/>
          <w:marBottom w:val="0"/>
          <w:divBdr>
            <w:top w:val="none" w:sz="0" w:space="0" w:color="auto"/>
            <w:left w:val="none" w:sz="0" w:space="0" w:color="auto"/>
            <w:bottom w:val="none" w:sz="0" w:space="0" w:color="auto"/>
            <w:right w:val="none" w:sz="0" w:space="0" w:color="auto"/>
          </w:divBdr>
        </w:div>
        <w:div w:id="1138450606">
          <w:marLeft w:val="0"/>
          <w:marRight w:val="0"/>
          <w:marTop w:val="0"/>
          <w:marBottom w:val="0"/>
          <w:divBdr>
            <w:top w:val="none" w:sz="0" w:space="0" w:color="auto"/>
            <w:left w:val="none" w:sz="0" w:space="0" w:color="auto"/>
            <w:bottom w:val="none" w:sz="0" w:space="0" w:color="auto"/>
            <w:right w:val="none" w:sz="0" w:space="0" w:color="auto"/>
          </w:divBdr>
        </w:div>
        <w:div w:id="1519739559">
          <w:marLeft w:val="0"/>
          <w:marRight w:val="0"/>
          <w:marTop w:val="0"/>
          <w:marBottom w:val="0"/>
          <w:divBdr>
            <w:top w:val="none" w:sz="0" w:space="0" w:color="auto"/>
            <w:left w:val="none" w:sz="0" w:space="0" w:color="auto"/>
            <w:bottom w:val="none" w:sz="0" w:space="0" w:color="auto"/>
            <w:right w:val="none" w:sz="0" w:space="0" w:color="auto"/>
          </w:divBdr>
        </w:div>
        <w:div w:id="1851945548">
          <w:marLeft w:val="0"/>
          <w:marRight w:val="0"/>
          <w:marTop w:val="0"/>
          <w:marBottom w:val="0"/>
          <w:divBdr>
            <w:top w:val="none" w:sz="0" w:space="0" w:color="auto"/>
            <w:left w:val="none" w:sz="0" w:space="0" w:color="auto"/>
            <w:bottom w:val="none" w:sz="0" w:space="0" w:color="auto"/>
            <w:right w:val="none" w:sz="0" w:space="0" w:color="auto"/>
          </w:divBdr>
        </w:div>
        <w:div w:id="1922131592">
          <w:marLeft w:val="0"/>
          <w:marRight w:val="0"/>
          <w:marTop w:val="0"/>
          <w:marBottom w:val="0"/>
          <w:divBdr>
            <w:top w:val="none" w:sz="0" w:space="0" w:color="auto"/>
            <w:left w:val="none" w:sz="0" w:space="0" w:color="auto"/>
            <w:bottom w:val="none" w:sz="0" w:space="0" w:color="auto"/>
            <w:right w:val="none" w:sz="0" w:space="0" w:color="auto"/>
          </w:divBdr>
        </w:div>
      </w:divsChild>
    </w:div>
    <w:div w:id="640887744">
      <w:bodyDiv w:val="1"/>
      <w:marLeft w:val="0"/>
      <w:marRight w:val="0"/>
      <w:marTop w:val="0"/>
      <w:marBottom w:val="0"/>
      <w:divBdr>
        <w:top w:val="none" w:sz="0" w:space="0" w:color="auto"/>
        <w:left w:val="none" w:sz="0" w:space="0" w:color="auto"/>
        <w:bottom w:val="none" w:sz="0" w:space="0" w:color="auto"/>
        <w:right w:val="none" w:sz="0" w:space="0" w:color="auto"/>
      </w:divBdr>
      <w:divsChild>
        <w:div w:id="225647767">
          <w:marLeft w:val="0"/>
          <w:marRight w:val="0"/>
          <w:marTop w:val="0"/>
          <w:marBottom w:val="0"/>
          <w:divBdr>
            <w:top w:val="none" w:sz="0" w:space="0" w:color="auto"/>
            <w:left w:val="none" w:sz="0" w:space="0" w:color="auto"/>
            <w:bottom w:val="none" w:sz="0" w:space="0" w:color="auto"/>
            <w:right w:val="none" w:sz="0" w:space="0" w:color="auto"/>
          </w:divBdr>
        </w:div>
        <w:div w:id="1455322508">
          <w:marLeft w:val="0"/>
          <w:marRight w:val="0"/>
          <w:marTop w:val="0"/>
          <w:marBottom w:val="0"/>
          <w:divBdr>
            <w:top w:val="none" w:sz="0" w:space="0" w:color="auto"/>
            <w:left w:val="none" w:sz="0" w:space="0" w:color="auto"/>
            <w:bottom w:val="none" w:sz="0" w:space="0" w:color="auto"/>
            <w:right w:val="none" w:sz="0" w:space="0" w:color="auto"/>
          </w:divBdr>
        </w:div>
        <w:div w:id="1842699906">
          <w:marLeft w:val="0"/>
          <w:marRight w:val="0"/>
          <w:marTop w:val="0"/>
          <w:marBottom w:val="0"/>
          <w:divBdr>
            <w:top w:val="none" w:sz="0" w:space="0" w:color="auto"/>
            <w:left w:val="none" w:sz="0" w:space="0" w:color="auto"/>
            <w:bottom w:val="none" w:sz="0" w:space="0" w:color="auto"/>
            <w:right w:val="none" w:sz="0" w:space="0" w:color="auto"/>
          </w:divBdr>
        </w:div>
      </w:divsChild>
    </w:div>
    <w:div w:id="726759109">
      <w:bodyDiv w:val="1"/>
      <w:marLeft w:val="0"/>
      <w:marRight w:val="0"/>
      <w:marTop w:val="0"/>
      <w:marBottom w:val="0"/>
      <w:divBdr>
        <w:top w:val="none" w:sz="0" w:space="0" w:color="auto"/>
        <w:left w:val="none" w:sz="0" w:space="0" w:color="auto"/>
        <w:bottom w:val="none" w:sz="0" w:space="0" w:color="auto"/>
        <w:right w:val="none" w:sz="0" w:space="0" w:color="auto"/>
      </w:divBdr>
    </w:div>
    <w:div w:id="742990368">
      <w:bodyDiv w:val="1"/>
      <w:marLeft w:val="0"/>
      <w:marRight w:val="0"/>
      <w:marTop w:val="0"/>
      <w:marBottom w:val="0"/>
      <w:divBdr>
        <w:top w:val="none" w:sz="0" w:space="0" w:color="auto"/>
        <w:left w:val="none" w:sz="0" w:space="0" w:color="auto"/>
        <w:bottom w:val="none" w:sz="0" w:space="0" w:color="auto"/>
        <w:right w:val="none" w:sz="0" w:space="0" w:color="auto"/>
      </w:divBdr>
      <w:divsChild>
        <w:div w:id="902259106">
          <w:marLeft w:val="0"/>
          <w:marRight w:val="0"/>
          <w:marTop w:val="0"/>
          <w:marBottom w:val="0"/>
          <w:divBdr>
            <w:top w:val="none" w:sz="0" w:space="0" w:color="auto"/>
            <w:left w:val="none" w:sz="0" w:space="0" w:color="auto"/>
            <w:bottom w:val="none" w:sz="0" w:space="0" w:color="auto"/>
            <w:right w:val="none" w:sz="0" w:space="0" w:color="auto"/>
          </w:divBdr>
        </w:div>
        <w:div w:id="1668046899">
          <w:marLeft w:val="0"/>
          <w:marRight w:val="0"/>
          <w:marTop w:val="0"/>
          <w:marBottom w:val="0"/>
          <w:divBdr>
            <w:top w:val="none" w:sz="0" w:space="0" w:color="auto"/>
            <w:left w:val="none" w:sz="0" w:space="0" w:color="auto"/>
            <w:bottom w:val="none" w:sz="0" w:space="0" w:color="auto"/>
            <w:right w:val="none" w:sz="0" w:space="0" w:color="auto"/>
          </w:divBdr>
        </w:div>
      </w:divsChild>
    </w:div>
    <w:div w:id="790824758">
      <w:bodyDiv w:val="1"/>
      <w:marLeft w:val="0"/>
      <w:marRight w:val="0"/>
      <w:marTop w:val="0"/>
      <w:marBottom w:val="0"/>
      <w:divBdr>
        <w:top w:val="none" w:sz="0" w:space="0" w:color="auto"/>
        <w:left w:val="none" w:sz="0" w:space="0" w:color="auto"/>
        <w:bottom w:val="none" w:sz="0" w:space="0" w:color="auto"/>
        <w:right w:val="none" w:sz="0" w:space="0" w:color="auto"/>
      </w:divBdr>
      <w:divsChild>
        <w:div w:id="212272914">
          <w:marLeft w:val="0"/>
          <w:marRight w:val="0"/>
          <w:marTop w:val="0"/>
          <w:marBottom w:val="0"/>
          <w:divBdr>
            <w:top w:val="none" w:sz="0" w:space="0" w:color="auto"/>
            <w:left w:val="none" w:sz="0" w:space="0" w:color="auto"/>
            <w:bottom w:val="none" w:sz="0" w:space="0" w:color="auto"/>
            <w:right w:val="none" w:sz="0" w:space="0" w:color="auto"/>
          </w:divBdr>
        </w:div>
        <w:div w:id="273487458">
          <w:marLeft w:val="0"/>
          <w:marRight w:val="0"/>
          <w:marTop w:val="0"/>
          <w:marBottom w:val="0"/>
          <w:divBdr>
            <w:top w:val="none" w:sz="0" w:space="0" w:color="auto"/>
            <w:left w:val="none" w:sz="0" w:space="0" w:color="auto"/>
            <w:bottom w:val="none" w:sz="0" w:space="0" w:color="auto"/>
            <w:right w:val="none" w:sz="0" w:space="0" w:color="auto"/>
          </w:divBdr>
        </w:div>
        <w:div w:id="769349442">
          <w:marLeft w:val="0"/>
          <w:marRight w:val="0"/>
          <w:marTop w:val="0"/>
          <w:marBottom w:val="0"/>
          <w:divBdr>
            <w:top w:val="none" w:sz="0" w:space="0" w:color="auto"/>
            <w:left w:val="none" w:sz="0" w:space="0" w:color="auto"/>
            <w:bottom w:val="none" w:sz="0" w:space="0" w:color="auto"/>
            <w:right w:val="none" w:sz="0" w:space="0" w:color="auto"/>
          </w:divBdr>
        </w:div>
        <w:div w:id="844130437">
          <w:marLeft w:val="0"/>
          <w:marRight w:val="0"/>
          <w:marTop w:val="0"/>
          <w:marBottom w:val="0"/>
          <w:divBdr>
            <w:top w:val="none" w:sz="0" w:space="0" w:color="auto"/>
            <w:left w:val="none" w:sz="0" w:space="0" w:color="auto"/>
            <w:bottom w:val="none" w:sz="0" w:space="0" w:color="auto"/>
            <w:right w:val="none" w:sz="0" w:space="0" w:color="auto"/>
          </w:divBdr>
        </w:div>
        <w:div w:id="1104111662">
          <w:marLeft w:val="0"/>
          <w:marRight w:val="0"/>
          <w:marTop w:val="0"/>
          <w:marBottom w:val="0"/>
          <w:divBdr>
            <w:top w:val="none" w:sz="0" w:space="0" w:color="auto"/>
            <w:left w:val="none" w:sz="0" w:space="0" w:color="auto"/>
            <w:bottom w:val="none" w:sz="0" w:space="0" w:color="auto"/>
            <w:right w:val="none" w:sz="0" w:space="0" w:color="auto"/>
          </w:divBdr>
        </w:div>
        <w:div w:id="1216772123">
          <w:marLeft w:val="0"/>
          <w:marRight w:val="0"/>
          <w:marTop w:val="0"/>
          <w:marBottom w:val="0"/>
          <w:divBdr>
            <w:top w:val="none" w:sz="0" w:space="0" w:color="auto"/>
            <w:left w:val="none" w:sz="0" w:space="0" w:color="auto"/>
            <w:bottom w:val="none" w:sz="0" w:space="0" w:color="auto"/>
            <w:right w:val="none" w:sz="0" w:space="0" w:color="auto"/>
          </w:divBdr>
        </w:div>
        <w:div w:id="1298074970">
          <w:marLeft w:val="0"/>
          <w:marRight w:val="0"/>
          <w:marTop w:val="0"/>
          <w:marBottom w:val="0"/>
          <w:divBdr>
            <w:top w:val="none" w:sz="0" w:space="0" w:color="auto"/>
            <w:left w:val="none" w:sz="0" w:space="0" w:color="auto"/>
            <w:bottom w:val="none" w:sz="0" w:space="0" w:color="auto"/>
            <w:right w:val="none" w:sz="0" w:space="0" w:color="auto"/>
          </w:divBdr>
        </w:div>
        <w:div w:id="1394231005">
          <w:marLeft w:val="0"/>
          <w:marRight w:val="0"/>
          <w:marTop w:val="0"/>
          <w:marBottom w:val="0"/>
          <w:divBdr>
            <w:top w:val="none" w:sz="0" w:space="0" w:color="auto"/>
            <w:left w:val="none" w:sz="0" w:space="0" w:color="auto"/>
            <w:bottom w:val="none" w:sz="0" w:space="0" w:color="auto"/>
            <w:right w:val="none" w:sz="0" w:space="0" w:color="auto"/>
          </w:divBdr>
        </w:div>
        <w:div w:id="1489205828">
          <w:marLeft w:val="0"/>
          <w:marRight w:val="0"/>
          <w:marTop w:val="0"/>
          <w:marBottom w:val="0"/>
          <w:divBdr>
            <w:top w:val="none" w:sz="0" w:space="0" w:color="auto"/>
            <w:left w:val="none" w:sz="0" w:space="0" w:color="auto"/>
            <w:bottom w:val="none" w:sz="0" w:space="0" w:color="auto"/>
            <w:right w:val="none" w:sz="0" w:space="0" w:color="auto"/>
          </w:divBdr>
        </w:div>
        <w:div w:id="1643540127">
          <w:marLeft w:val="0"/>
          <w:marRight w:val="0"/>
          <w:marTop w:val="0"/>
          <w:marBottom w:val="0"/>
          <w:divBdr>
            <w:top w:val="none" w:sz="0" w:space="0" w:color="auto"/>
            <w:left w:val="none" w:sz="0" w:space="0" w:color="auto"/>
            <w:bottom w:val="none" w:sz="0" w:space="0" w:color="auto"/>
            <w:right w:val="none" w:sz="0" w:space="0" w:color="auto"/>
          </w:divBdr>
        </w:div>
        <w:div w:id="1697460553">
          <w:marLeft w:val="0"/>
          <w:marRight w:val="0"/>
          <w:marTop w:val="0"/>
          <w:marBottom w:val="0"/>
          <w:divBdr>
            <w:top w:val="none" w:sz="0" w:space="0" w:color="auto"/>
            <w:left w:val="none" w:sz="0" w:space="0" w:color="auto"/>
            <w:bottom w:val="none" w:sz="0" w:space="0" w:color="auto"/>
            <w:right w:val="none" w:sz="0" w:space="0" w:color="auto"/>
          </w:divBdr>
        </w:div>
        <w:div w:id="1960525708">
          <w:marLeft w:val="0"/>
          <w:marRight w:val="0"/>
          <w:marTop w:val="0"/>
          <w:marBottom w:val="0"/>
          <w:divBdr>
            <w:top w:val="none" w:sz="0" w:space="0" w:color="auto"/>
            <w:left w:val="none" w:sz="0" w:space="0" w:color="auto"/>
            <w:bottom w:val="none" w:sz="0" w:space="0" w:color="auto"/>
            <w:right w:val="none" w:sz="0" w:space="0" w:color="auto"/>
          </w:divBdr>
        </w:div>
      </w:divsChild>
    </w:div>
    <w:div w:id="822307298">
      <w:bodyDiv w:val="1"/>
      <w:marLeft w:val="0"/>
      <w:marRight w:val="0"/>
      <w:marTop w:val="0"/>
      <w:marBottom w:val="0"/>
      <w:divBdr>
        <w:top w:val="none" w:sz="0" w:space="0" w:color="auto"/>
        <w:left w:val="none" w:sz="0" w:space="0" w:color="auto"/>
        <w:bottom w:val="none" w:sz="0" w:space="0" w:color="auto"/>
        <w:right w:val="none" w:sz="0" w:space="0" w:color="auto"/>
      </w:divBdr>
      <w:divsChild>
        <w:div w:id="166487599">
          <w:marLeft w:val="0"/>
          <w:marRight w:val="0"/>
          <w:marTop w:val="0"/>
          <w:marBottom w:val="0"/>
          <w:divBdr>
            <w:top w:val="none" w:sz="0" w:space="0" w:color="auto"/>
            <w:left w:val="none" w:sz="0" w:space="0" w:color="auto"/>
            <w:bottom w:val="none" w:sz="0" w:space="0" w:color="auto"/>
            <w:right w:val="none" w:sz="0" w:space="0" w:color="auto"/>
          </w:divBdr>
        </w:div>
        <w:div w:id="772672109">
          <w:marLeft w:val="0"/>
          <w:marRight w:val="0"/>
          <w:marTop w:val="0"/>
          <w:marBottom w:val="0"/>
          <w:divBdr>
            <w:top w:val="none" w:sz="0" w:space="0" w:color="auto"/>
            <w:left w:val="none" w:sz="0" w:space="0" w:color="auto"/>
            <w:bottom w:val="none" w:sz="0" w:space="0" w:color="auto"/>
            <w:right w:val="none" w:sz="0" w:space="0" w:color="auto"/>
          </w:divBdr>
        </w:div>
      </w:divsChild>
    </w:div>
    <w:div w:id="846481747">
      <w:bodyDiv w:val="1"/>
      <w:marLeft w:val="0"/>
      <w:marRight w:val="0"/>
      <w:marTop w:val="0"/>
      <w:marBottom w:val="0"/>
      <w:divBdr>
        <w:top w:val="none" w:sz="0" w:space="0" w:color="auto"/>
        <w:left w:val="none" w:sz="0" w:space="0" w:color="auto"/>
        <w:bottom w:val="none" w:sz="0" w:space="0" w:color="auto"/>
        <w:right w:val="none" w:sz="0" w:space="0" w:color="auto"/>
      </w:divBdr>
    </w:div>
    <w:div w:id="1005520654">
      <w:bodyDiv w:val="1"/>
      <w:marLeft w:val="0"/>
      <w:marRight w:val="0"/>
      <w:marTop w:val="0"/>
      <w:marBottom w:val="0"/>
      <w:divBdr>
        <w:top w:val="none" w:sz="0" w:space="0" w:color="auto"/>
        <w:left w:val="none" w:sz="0" w:space="0" w:color="auto"/>
        <w:bottom w:val="none" w:sz="0" w:space="0" w:color="auto"/>
        <w:right w:val="none" w:sz="0" w:space="0" w:color="auto"/>
      </w:divBdr>
      <w:divsChild>
        <w:div w:id="37051144">
          <w:marLeft w:val="0"/>
          <w:marRight w:val="0"/>
          <w:marTop w:val="0"/>
          <w:marBottom w:val="0"/>
          <w:divBdr>
            <w:top w:val="none" w:sz="0" w:space="0" w:color="auto"/>
            <w:left w:val="none" w:sz="0" w:space="0" w:color="auto"/>
            <w:bottom w:val="none" w:sz="0" w:space="0" w:color="auto"/>
            <w:right w:val="none" w:sz="0" w:space="0" w:color="auto"/>
          </w:divBdr>
          <w:divsChild>
            <w:div w:id="1315254164">
              <w:marLeft w:val="0"/>
              <w:marRight w:val="0"/>
              <w:marTop w:val="0"/>
              <w:marBottom w:val="0"/>
              <w:divBdr>
                <w:top w:val="none" w:sz="0" w:space="0" w:color="auto"/>
                <w:left w:val="none" w:sz="0" w:space="0" w:color="auto"/>
                <w:bottom w:val="none" w:sz="0" w:space="0" w:color="auto"/>
                <w:right w:val="none" w:sz="0" w:space="0" w:color="auto"/>
              </w:divBdr>
            </w:div>
            <w:div w:id="2080593394">
              <w:marLeft w:val="0"/>
              <w:marRight w:val="0"/>
              <w:marTop w:val="0"/>
              <w:marBottom w:val="0"/>
              <w:divBdr>
                <w:top w:val="none" w:sz="0" w:space="0" w:color="auto"/>
                <w:left w:val="none" w:sz="0" w:space="0" w:color="auto"/>
                <w:bottom w:val="none" w:sz="0" w:space="0" w:color="auto"/>
                <w:right w:val="none" w:sz="0" w:space="0" w:color="auto"/>
              </w:divBdr>
            </w:div>
          </w:divsChild>
        </w:div>
        <w:div w:id="47846341">
          <w:marLeft w:val="0"/>
          <w:marRight w:val="0"/>
          <w:marTop w:val="0"/>
          <w:marBottom w:val="0"/>
          <w:divBdr>
            <w:top w:val="none" w:sz="0" w:space="0" w:color="auto"/>
            <w:left w:val="none" w:sz="0" w:space="0" w:color="auto"/>
            <w:bottom w:val="none" w:sz="0" w:space="0" w:color="auto"/>
            <w:right w:val="none" w:sz="0" w:space="0" w:color="auto"/>
          </w:divBdr>
          <w:divsChild>
            <w:div w:id="871765275">
              <w:marLeft w:val="0"/>
              <w:marRight w:val="0"/>
              <w:marTop w:val="0"/>
              <w:marBottom w:val="0"/>
              <w:divBdr>
                <w:top w:val="none" w:sz="0" w:space="0" w:color="auto"/>
                <w:left w:val="none" w:sz="0" w:space="0" w:color="auto"/>
                <w:bottom w:val="none" w:sz="0" w:space="0" w:color="auto"/>
                <w:right w:val="none" w:sz="0" w:space="0" w:color="auto"/>
              </w:divBdr>
            </w:div>
          </w:divsChild>
        </w:div>
        <w:div w:id="174393401">
          <w:marLeft w:val="0"/>
          <w:marRight w:val="0"/>
          <w:marTop w:val="0"/>
          <w:marBottom w:val="0"/>
          <w:divBdr>
            <w:top w:val="none" w:sz="0" w:space="0" w:color="auto"/>
            <w:left w:val="none" w:sz="0" w:space="0" w:color="auto"/>
            <w:bottom w:val="none" w:sz="0" w:space="0" w:color="auto"/>
            <w:right w:val="none" w:sz="0" w:space="0" w:color="auto"/>
          </w:divBdr>
          <w:divsChild>
            <w:div w:id="807093913">
              <w:marLeft w:val="0"/>
              <w:marRight w:val="0"/>
              <w:marTop w:val="0"/>
              <w:marBottom w:val="0"/>
              <w:divBdr>
                <w:top w:val="none" w:sz="0" w:space="0" w:color="auto"/>
                <w:left w:val="none" w:sz="0" w:space="0" w:color="auto"/>
                <w:bottom w:val="none" w:sz="0" w:space="0" w:color="auto"/>
                <w:right w:val="none" w:sz="0" w:space="0" w:color="auto"/>
              </w:divBdr>
            </w:div>
            <w:div w:id="2127121468">
              <w:marLeft w:val="0"/>
              <w:marRight w:val="0"/>
              <w:marTop w:val="0"/>
              <w:marBottom w:val="0"/>
              <w:divBdr>
                <w:top w:val="none" w:sz="0" w:space="0" w:color="auto"/>
                <w:left w:val="none" w:sz="0" w:space="0" w:color="auto"/>
                <w:bottom w:val="none" w:sz="0" w:space="0" w:color="auto"/>
                <w:right w:val="none" w:sz="0" w:space="0" w:color="auto"/>
              </w:divBdr>
            </w:div>
          </w:divsChild>
        </w:div>
        <w:div w:id="205921692">
          <w:marLeft w:val="0"/>
          <w:marRight w:val="0"/>
          <w:marTop w:val="0"/>
          <w:marBottom w:val="0"/>
          <w:divBdr>
            <w:top w:val="none" w:sz="0" w:space="0" w:color="auto"/>
            <w:left w:val="none" w:sz="0" w:space="0" w:color="auto"/>
            <w:bottom w:val="none" w:sz="0" w:space="0" w:color="auto"/>
            <w:right w:val="none" w:sz="0" w:space="0" w:color="auto"/>
          </w:divBdr>
          <w:divsChild>
            <w:div w:id="1615405535">
              <w:marLeft w:val="0"/>
              <w:marRight w:val="0"/>
              <w:marTop w:val="0"/>
              <w:marBottom w:val="0"/>
              <w:divBdr>
                <w:top w:val="none" w:sz="0" w:space="0" w:color="auto"/>
                <w:left w:val="none" w:sz="0" w:space="0" w:color="auto"/>
                <w:bottom w:val="none" w:sz="0" w:space="0" w:color="auto"/>
                <w:right w:val="none" w:sz="0" w:space="0" w:color="auto"/>
              </w:divBdr>
            </w:div>
            <w:div w:id="1645087180">
              <w:marLeft w:val="0"/>
              <w:marRight w:val="0"/>
              <w:marTop w:val="0"/>
              <w:marBottom w:val="0"/>
              <w:divBdr>
                <w:top w:val="none" w:sz="0" w:space="0" w:color="auto"/>
                <w:left w:val="none" w:sz="0" w:space="0" w:color="auto"/>
                <w:bottom w:val="none" w:sz="0" w:space="0" w:color="auto"/>
                <w:right w:val="none" w:sz="0" w:space="0" w:color="auto"/>
              </w:divBdr>
            </w:div>
          </w:divsChild>
        </w:div>
        <w:div w:id="283578429">
          <w:marLeft w:val="0"/>
          <w:marRight w:val="0"/>
          <w:marTop w:val="0"/>
          <w:marBottom w:val="0"/>
          <w:divBdr>
            <w:top w:val="none" w:sz="0" w:space="0" w:color="auto"/>
            <w:left w:val="none" w:sz="0" w:space="0" w:color="auto"/>
            <w:bottom w:val="none" w:sz="0" w:space="0" w:color="auto"/>
            <w:right w:val="none" w:sz="0" w:space="0" w:color="auto"/>
          </w:divBdr>
          <w:divsChild>
            <w:div w:id="135072808">
              <w:marLeft w:val="0"/>
              <w:marRight w:val="0"/>
              <w:marTop w:val="0"/>
              <w:marBottom w:val="0"/>
              <w:divBdr>
                <w:top w:val="none" w:sz="0" w:space="0" w:color="auto"/>
                <w:left w:val="none" w:sz="0" w:space="0" w:color="auto"/>
                <w:bottom w:val="none" w:sz="0" w:space="0" w:color="auto"/>
                <w:right w:val="none" w:sz="0" w:space="0" w:color="auto"/>
              </w:divBdr>
            </w:div>
            <w:div w:id="1527281901">
              <w:marLeft w:val="0"/>
              <w:marRight w:val="0"/>
              <w:marTop w:val="0"/>
              <w:marBottom w:val="0"/>
              <w:divBdr>
                <w:top w:val="none" w:sz="0" w:space="0" w:color="auto"/>
                <w:left w:val="none" w:sz="0" w:space="0" w:color="auto"/>
                <w:bottom w:val="none" w:sz="0" w:space="0" w:color="auto"/>
                <w:right w:val="none" w:sz="0" w:space="0" w:color="auto"/>
              </w:divBdr>
            </w:div>
          </w:divsChild>
        </w:div>
        <w:div w:id="289634230">
          <w:marLeft w:val="0"/>
          <w:marRight w:val="0"/>
          <w:marTop w:val="0"/>
          <w:marBottom w:val="0"/>
          <w:divBdr>
            <w:top w:val="none" w:sz="0" w:space="0" w:color="auto"/>
            <w:left w:val="none" w:sz="0" w:space="0" w:color="auto"/>
            <w:bottom w:val="none" w:sz="0" w:space="0" w:color="auto"/>
            <w:right w:val="none" w:sz="0" w:space="0" w:color="auto"/>
          </w:divBdr>
          <w:divsChild>
            <w:div w:id="1467237005">
              <w:marLeft w:val="0"/>
              <w:marRight w:val="0"/>
              <w:marTop w:val="0"/>
              <w:marBottom w:val="0"/>
              <w:divBdr>
                <w:top w:val="none" w:sz="0" w:space="0" w:color="auto"/>
                <w:left w:val="none" w:sz="0" w:space="0" w:color="auto"/>
                <w:bottom w:val="none" w:sz="0" w:space="0" w:color="auto"/>
                <w:right w:val="none" w:sz="0" w:space="0" w:color="auto"/>
              </w:divBdr>
            </w:div>
          </w:divsChild>
        </w:div>
        <w:div w:id="564921935">
          <w:marLeft w:val="0"/>
          <w:marRight w:val="0"/>
          <w:marTop w:val="0"/>
          <w:marBottom w:val="0"/>
          <w:divBdr>
            <w:top w:val="none" w:sz="0" w:space="0" w:color="auto"/>
            <w:left w:val="none" w:sz="0" w:space="0" w:color="auto"/>
            <w:bottom w:val="none" w:sz="0" w:space="0" w:color="auto"/>
            <w:right w:val="none" w:sz="0" w:space="0" w:color="auto"/>
          </w:divBdr>
          <w:divsChild>
            <w:div w:id="816604598">
              <w:marLeft w:val="0"/>
              <w:marRight w:val="0"/>
              <w:marTop w:val="0"/>
              <w:marBottom w:val="0"/>
              <w:divBdr>
                <w:top w:val="none" w:sz="0" w:space="0" w:color="auto"/>
                <w:left w:val="none" w:sz="0" w:space="0" w:color="auto"/>
                <w:bottom w:val="none" w:sz="0" w:space="0" w:color="auto"/>
                <w:right w:val="none" w:sz="0" w:space="0" w:color="auto"/>
              </w:divBdr>
            </w:div>
          </w:divsChild>
        </w:div>
        <w:div w:id="695886094">
          <w:marLeft w:val="0"/>
          <w:marRight w:val="0"/>
          <w:marTop w:val="0"/>
          <w:marBottom w:val="0"/>
          <w:divBdr>
            <w:top w:val="none" w:sz="0" w:space="0" w:color="auto"/>
            <w:left w:val="none" w:sz="0" w:space="0" w:color="auto"/>
            <w:bottom w:val="none" w:sz="0" w:space="0" w:color="auto"/>
            <w:right w:val="none" w:sz="0" w:space="0" w:color="auto"/>
          </w:divBdr>
          <w:divsChild>
            <w:div w:id="201670298">
              <w:marLeft w:val="0"/>
              <w:marRight w:val="0"/>
              <w:marTop w:val="0"/>
              <w:marBottom w:val="0"/>
              <w:divBdr>
                <w:top w:val="none" w:sz="0" w:space="0" w:color="auto"/>
                <w:left w:val="none" w:sz="0" w:space="0" w:color="auto"/>
                <w:bottom w:val="none" w:sz="0" w:space="0" w:color="auto"/>
                <w:right w:val="none" w:sz="0" w:space="0" w:color="auto"/>
              </w:divBdr>
            </w:div>
            <w:div w:id="861940210">
              <w:marLeft w:val="0"/>
              <w:marRight w:val="0"/>
              <w:marTop w:val="0"/>
              <w:marBottom w:val="0"/>
              <w:divBdr>
                <w:top w:val="none" w:sz="0" w:space="0" w:color="auto"/>
                <w:left w:val="none" w:sz="0" w:space="0" w:color="auto"/>
                <w:bottom w:val="none" w:sz="0" w:space="0" w:color="auto"/>
                <w:right w:val="none" w:sz="0" w:space="0" w:color="auto"/>
              </w:divBdr>
            </w:div>
          </w:divsChild>
        </w:div>
        <w:div w:id="1999456640">
          <w:marLeft w:val="0"/>
          <w:marRight w:val="0"/>
          <w:marTop w:val="0"/>
          <w:marBottom w:val="0"/>
          <w:divBdr>
            <w:top w:val="none" w:sz="0" w:space="0" w:color="auto"/>
            <w:left w:val="none" w:sz="0" w:space="0" w:color="auto"/>
            <w:bottom w:val="none" w:sz="0" w:space="0" w:color="auto"/>
            <w:right w:val="none" w:sz="0" w:space="0" w:color="auto"/>
          </w:divBdr>
          <w:divsChild>
            <w:div w:id="995650540">
              <w:marLeft w:val="0"/>
              <w:marRight w:val="0"/>
              <w:marTop w:val="0"/>
              <w:marBottom w:val="0"/>
              <w:divBdr>
                <w:top w:val="none" w:sz="0" w:space="0" w:color="auto"/>
                <w:left w:val="none" w:sz="0" w:space="0" w:color="auto"/>
                <w:bottom w:val="none" w:sz="0" w:space="0" w:color="auto"/>
                <w:right w:val="none" w:sz="0" w:space="0" w:color="auto"/>
              </w:divBdr>
            </w:div>
            <w:div w:id="15204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6678">
      <w:bodyDiv w:val="1"/>
      <w:marLeft w:val="0"/>
      <w:marRight w:val="0"/>
      <w:marTop w:val="0"/>
      <w:marBottom w:val="0"/>
      <w:divBdr>
        <w:top w:val="none" w:sz="0" w:space="0" w:color="auto"/>
        <w:left w:val="none" w:sz="0" w:space="0" w:color="auto"/>
        <w:bottom w:val="none" w:sz="0" w:space="0" w:color="auto"/>
        <w:right w:val="none" w:sz="0" w:space="0" w:color="auto"/>
      </w:divBdr>
      <w:divsChild>
        <w:div w:id="489181327">
          <w:marLeft w:val="0"/>
          <w:marRight w:val="0"/>
          <w:marTop w:val="0"/>
          <w:marBottom w:val="0"/>
          <w:divBdr>
            <w:top w:val="none" w:sz="0" w:space="0" w:color="auto"/>
            <w:left w:val="none" w:sz="0" w:space="0" w:color="auto"/>
            <w:bottom w:val="none" w:sz="0" w:space="0" w:color="auto"/>
            <w:right w:val="none" w:sz="0" w:space="0" w:color="auto"/>
          </w:divBdr>
        </w:div>
        <w:div w:id="622002419">
          <w:marLeft w:val="0"/>
          <w:marRight w:val="0"/>
          <w:marTop w:val="0"/>
          <w:marBottom w:val="0"/>
          <w:divBdr>
            <w:top w:val="none" w:sz="0" w:space="0" w:color="auto"/>
            <w:left w:val="none" w:sz="0" w:space="0" w:color="auto"/>
            <w:bottom w:val="none" w:sz="0" w:space="0" w:color="auto"/>
            <w:right w:val="none" w:sz="0" w:space="0" w:color="auto"/>
          </w:divBdr>
        </w:div>
        <w:div w:id="932395856">
          <w:marLeft w:val="0"/>
          <w:marRight w:val="0"/>
          <w:marTop w:val="0"/>
          <w:marBottom w:val="0"/>
          <w:divBdr>
            <w:top w:val="none" w:sz="0" w:space="0" w:color="auto"/>
            <w:left w:val="none" w:sz="0" w:space="0" w:color="auto"/>
            <w:bottom w:val="none" w:sz="0" w:space="0" w:color="auto"/>
            <w:right w:val="none" w:sz="0" w:space="0" w:color="auto"/>
          </w:divBdr>
        </w:div>
        <w:div w:id="1626620417">
          <w:marLeft w:val="0"/>
          <w:marRight w:val="0"/>
          <w:marTop w:val="0"/>
          <w:marBottom w:val="0"/>
          <w:divBdr>
            <w:top w:val="none" w:sz="0" w:space="0" w:color="auto"/>
            <w:left w:val="none" w:sz="0" w:space="0" w:color="auto"/>
            <w:bottom w:val="none" w:sz="0" w:space="0" w:color="auto"/>
            <w:right w:val="none" w:sz="0" w:space="0" w:color="auto"/>
          </w:divBdr>
        </w:div>
        <w:div w:id="2143108665">
          <w:marLeft w:val="0"/>
          <w:marRight w:val="0"/>
          <w:marTop w:val="0"/>
          <w:marBottom w:val="0"/>
          <w:divBdr>
            <w:top w:val="none" w:sz="0" w:space="0" w:color="auto"/>
            <w:left w:val="none" w:sz="0" w:space="0" w:color="auto"/>
            <w:bottom w:val="none" w:sz="0" w:space="0" w:color="auto"/>
            <w:right w:val="none" w:sz="0" w:space="0" w:color="auto"/>
          </w:divBdr>
        </w:div>
      </w:divsChild>
    </w:div>
    <w:div w:id="1168519337">
      <w:bodyDiv w:val="1"/>
      <w:marLeft w:val="0"/>
      <w:marRight w:val="0"/>
      <w:marTop w:val="0"/>
      <w:marBottom w:val="0"/>
      <w:divBdr>
        <w:top w:val="none" w:sz="0" w:space="0" w:color="auto"/>
        <w:left w:val="none" w:sz="0" w:space="0" w:color="auto"/>
        <w:bottom w:val="none" w:sz="0" w:space="0" w:color="auto"/>
        <w:right w:val="none" w:sz="0" w:space="0" w:color="auto"/>
      </w:divBdr>
      <w:divsChild>
        <w:div w:id="9332399">
          <w:marLeft w:val="0"/>
          <w:marRight w:val="0"/>
          <w:marTop w:val="0"/>
          <w:marBottom w:val="0"/>
          <w:divBdr>
            <w:top w:val="none" w:sz="0" w:space="0" w:color="auto"/>
            <w:left w:val="none" w:sz="0" w:space="0" w:color="auto"/>
            <w:bottom w:val="none" w:sz="0" w:space="0" w:color="auto"/>
            <w:right w:val="none" w:sz="0" w:space="0" w:color="auto"/>
          </w:divBdr>
        </w:div>
        <w:div w:id="368265114">
          <w:marLeft w:val="0"/>
          <w:marRight w:val="0"/>
          <w:marTop w:val="0"/>
          <w:marBottom w:val="0"/>
          <w:divBdr>
            <w:top w:val="none" w:sz="0" w:space="0" w:color="auto"/>
            <w:left w:val="none" w:sz="0" w:space="0" w:color="auto"/>
            <w:bottom w:val="none" w:sz="0" w:space="0" w:color="auto"/>
            <w:right w:val="none" w:sz="0" w:space="0" w:color="auto"/>
          </w:divBdr>
        </w:div>
        <w:div w:id="1370572264">
          <w:marLeft w:val="0"/>
          <w:marRight w:val="0"/>
          <w:marTop w:val="0"/>
          <w:marBottom w:val="0"/>
          <w:divBdr>
            <w:top w:val="none" w:sz="0" w:space="0" w:color="auto"/>
            <w:left w:val="none" w:sz="0" w:space="0" w:color="auto"/>
            <w:bottom w:val="none" w:sz="0" w:space="0" w:color="auto"/>
            <w:right w:val="none" w:sz="0" w:space="0" w:color="auto"/>
          </w:divBdr>
        </w:div>
        <w:div w:id="1555697193">
          <w:marLeft w:val="0"/>
          <w:marRight w:val="0"/>
          <w:marTop w:val="0"/>
          <w:marBottom w:val="0"/>
          <w:divBdr>
            <w:top w:val="none" w:sz="0" w:space="0" w:color="auto"/>
            <w:left w:val="none" w:sz="0" w:space="0" w:color="auto"/>
            <w:bottom w:val="none" w:sz="0" w:space="0" w:color="auto"/>
            <w:right w:val="none" w:sz="0" w:space="0" w:color="auto"/>
          </w:divBdr>
        </w:div>
        <w:div w:id="1754278763">
          <w:marLeft w:val="0"/>
          <w:marRight w:val="0"/>
          <w:marTop w:val="0"/>
          <w:marBottom w:val="0"/>
          <w:divBdr>
            <w:top w:val="none" w:sz="0" w:space="0" w:color="auto"/>
            <w:left w:val="none" w:sz="0" w:space="0" w:color="auto"/>
            <w:bottom w:val="none" w:sz="0" w:space="0" w:color="auto"/>
            <w:right w:val="none" w:sz="0" w:space="0" w:color="auto"/>
          </w:divBdr>
        </w:div>
      </w:divsChild>
    </w:div>
    <w:div w:id="1250849363">
      <w:bodyDiv w:val="1"/>
      <w:marLeft w:val="0"/>
      <w:marRight w:val="0"/>
      <w:marTop w:val="0"/>
      <w:marBottom w:val="0"/>
      <w:divBdr>
        <w:top w:val="none" w:sz="0" w:space="0" w:color="auto"/>
        <w:left w:val="none" w:sz="0" w:space="0" w:color="auto"/>
        <w:bottom w:val="none" w:sz="0" w:space="0" w:color="auto"/>
        <w:right w:val="none" w:sz="0" w:space="0" w:color="auto"/>
      </w:divBdr>
      <w:divsChild>
        <w:div w:id="727143765">
          <w:marLeft w:val="0"/>
          <w:marRight w:val="0"/>
          <w:marTop w:val="0"/>
          <w:marBottom w:val="0"/>
          <w:divBdr>
            <w:top w:val="none" w:sz="0" w:space="0" w:color="auto"/>
            <w:left w:val="none" w:sz="0" w:space="0" w:color="auto"/>
            <w:bottom w:val="none" w:sz="0" w:space="0" w:color="auto"/>
            <w:right w:val="none" w:sz="0" w:space="0" w:color="auto"/>
          </w:divBdr>
        </w:div>
        <w:div w:id="1126391712">
          <w:marLeft w:val="0"/>
          <w:marRight w:val="0"/>
          <w:marTop w:val="0"/>
          <w:marBottom w:val="0"/>
          <w:divBdr>
            <w:top w:val="none" w:sz="0" w:space="0" w:color="auto"/>
            <w:left w:val="none" w:sz="0" w:space="0" w:color="auto"/>
            <w:bottom w:val="none" w:sz="0" w:space="0" w:color="auto"/>
            <w:right w:val="none" w:sz="0" w:space="0" w:color="auto"/>
          </w:divBdr>
        </w:div>
        <w:div w:id="1212957309">
          <w:marLeft w:val="0"/>
          <w:marRight w:val="0"/>
          <w:marTop w:val="0"/>
          <w:marBottom w:val="0"/>
          <w:divBdr>
            <w:top w:val="none" w:sz="0" w:space="0" w:color="auto"/>
            <w:left w:val="none" w:sz="0" w:space="0" w:color="auto"/>
            <w:bottom w:val="none" w:sz="0" w:space="0" w:color="auto"/>
            <w:right w:val="none" w:sz="0" w:space="0" w:color="auto"/>
          </w:divBdr>
        </w:div>
      </w:divsChild>
    </w:div>
    <w:div w:id="1302420049">
      <w:bodyDiv w:val="1"/>
      <w:marLeft w:val="0"/>
      <w:marRight w:val="0"/>
      <w:marTop w:val="0"/>
      <w:marBottom w:val="0"/>
      <w:divBdr>
        <w:top w:val="none" w:sz="0" w:space="0" w:color="auto"/>
        <w:left w:val="none" w:sz="0" w:space="0" w:color="auto"/>
        <w:bottom w:val="none" w:sz="0" w:space="0" w:color="auto"/>
        <w:right w:val="none" w:sz="0" w:space="0" w:color="auto"/>
      </w:divBdr>
      <w:divsChild>
        <w:div w:id="1099368711">
          <w:marLeft w:val="0"/>
          <w:marRight w:val="0"/>
          <w:marTop w:val="0"/>
          <w:marBottom w:val="0"/>
          <w:divBdr>
            <w:top w:val="none" w:sz="0" w:space="0" w:color="auto"/>
            <w:left w:val="none" w:sz="0" w:space="0" w:color="auto"/>
            <w:bottom w:val="none" w:sz="0" w:space="0" w:color="auto"/>
            <w:right w:val="none" w:sz="0" w:space="0" w:color="auto"/>
          </w:divBdr>
        </w:div>
        <w:div w:id="1215385510">
          <w:marLeft w:val="0"/>
          <w:marRight w:val="0"/>
          <w:marTop w:val="0"/>
          <w:marBottom w:val="0"/>
          <w:divBdr>
            <w:top w:val="none" w:sz="0" w:space="0" w:color="auto"/>
            <w:left w:val="none" w:sz="0" w:space="0" w:color="auto"/>
            <w:bottom w:val="none" w:sz="0" w:space="0" w:color="auto"/>
            <w:right w:val="none" w:sz="0" w:space="0" w:color="auto"/>
          </w:divBdr>
        </w:div>
        <w:div w:id="1381710620">
          <w:marLeft w:val="0"/>
          <w:marRight w:val="0"/>
          <w:marTop w:val="0"/>
          <w:marBottom w:val="0"/>
          <w:divBdr>
            <w:top w:val="none" w:sz="0" w:space="0" w:color="auto"/>
            <w:left w:val="none" w:sz="0" w:space="0" w:color="auto"/>
            <w:bottom w:val="none" w:sz="0" w:space="0" w:color="auto"/>
            <w:right w:val="none" w:sz="0" w:space="0" w:color="auto"/>
          </w:divBdr>
        </w:div>
      </w:divsChild>
    </w:div>
    <w:div w:id="1311908392">
      <w:bodyDiv w:val="1"/>
      <w:marLeft w:val="0"/>
      <w:marRight w:val="0"/>
      <w:marTop w:val="0"/>
      <w:marBottom w:val="0"/>
      <w:divBdr>
        <w:top w:val="none" w:sz="0" w:space="0" w:color="auto"/>
        <w:left w:val="none" w:sz="0" w:space="0" w:color="auto"/>
        <w:bottom w:val="none" w:sz="0" w:space="0" w:color="auto"/>
        <w:right w:val="none" w:sz="0" w:space="0" w:color="auto"/>
      </w:divBdr>
      <w:divsChild>
        <w:div w:id="553082395">
          <w:marLeft w:val="0"/>
          <w:marRight w:val="0"/>
          <w:marTop w:val="0"/>
          <w:marBottom w:val="0"/>
          <w:divBdr>
            <w:top w:val="none" w:sz="0" w:space="0" w:color="auto"/>
            <w:left w:val="none" w:sz="0" w:space="0" w:color="auto"/>
            <w:bottom w:val="none" w:sz="0" w:space="0" w:color="auto"/>
            <w:right w:val="none" w:sz="0" w:space="0" w:color="auto"/>
          </w:divBdr>
        </w:div>
        <w:div w:id="799305578">
          <w:marLeft w:val="0"/>
          <w:marRight w:val="0"/>
          <w:marTop w:val="0"/>
          <w:marBottom w:val="0"/>
          <w:divBdr>
            <w:top w:val="none" w:sz="0" w:space="0" w:color="auto"/>
            <w:left w:val="none" w:sz="0" w:space="0" w:color="auto"/>
            <w:bottom w:val="none" w:sz="0" w:space="0" w:color="auto"/>
            <w:right w:val="none" w:sz="0" w:space="0" w:color="auto"/>
          </w:divBdr>
        </w:div>
        <w:div w:id="1274677248">
          <w:marLeft w:val="0"/>
          <w:marRight w:val="0"/>
          <w:marTop w:val="0"/>
          <w:marBottom w:val="0"/>
          <w:divBdr>
            <w:top w:val="none" w:sz="0" w:space="0" w:color="auto"/>
            <w:left w:val="none" w:sz="0" w:space="0" w:color="auto"/>
            <w:bottom w:val="none" w:sz="0" w:space="0" w:color="auto"/>
            <w:right w:val="none" w:sz="0" w:space="0" w:color="auto"/>
          </w:divBdr>
        </w:div>
        <w:div w:id="1352339686">
          <w:marLeft w:val="0"/>
          <w:marRight w:val="0"/>
          <w:marTop w:val="0"/>
          <w:marBottom w:val="0"/>
          <w:divBdr>
            <w:top w:val="none" w:sz="0" w:space="0" w:color="auto"/>
            <w:left w:val="none" w:sz="0" w:space="0" w:color="auto"/>
            <w:bottom w:val="none" w:sz="0" w:space="0" w:color="auto"/>
            <w:right w:val="none" w:sz="0" w:space="0" w:color="auto"/>
          </w:divBdr>
        </w:div>
        <w:div w:id="1613899941">
          <w:marLeft w:val="0"/>
          <w:marRight w:val="0"/>
          <w:marTop w:val="0"/>
          <w:marBottom w:val="0"/>
          <w:divBdr>
            <w:top w:val="none" w:sz="0" w:space="0" w:color="auto"/>
            <w:left w:val="none" w:sz="0" w:space="0" w:color="auto"/>
            <w:bottom w:val="none" w:sz="0" w:space="0" w:color="auto"/>
            <w:right w:val="none" w:sz="0" w:space="0" w:color="auto"/>
          </w:divBdr>
        </w:div>
        <w:div w:id="1682781055">
          <w:marLeft w:val="0"/>
          <w:marRight w:val="0"/>
          <w:marTop w:val="0"/>
          <w:marBottom w:val="0"/>
          <w:divBdr>
            <w:top w:val="none" w:sz="0" w:space="0" w:color="auto"/>
            <w:left w:val="none" w:sz="0" w:space="0" w:color="auto"/>
            <w:bottom w:val="none" w:sz="0" w:space="0" w:color="auto"/>
            <w:right w:val="none" w:sz="0" w:space="0" w:color="auto"/>
          </w:divBdr>
        </w:div>
      </w:divsChild>
    </w:div>
    <w:div w:id="1456363024">
      <w:bodyDiv w:val="1"/>
      <w:marLeft w:val="0"/>
      <w:marRight w:val="0"/>
      <w:marTop w:val="0"/>
      <w:marBottom w:val="0"/>
      <w:divBdr>
        <w:top w:val="none" w:sz="0" w:space="0" w:color="auto"/>
        <w:left w:val="none" w:sz="0" w:space="0" w:color="auto"/>
        <w:bottom w:val="none" w:sz="0" w:space="0" w:color="auto"/>
        <w:right w:val="none" w:sz="0" w:space="0" w:color="auto"/>
      </w:divBdr>
    </w:div>
    <w:div w:id="1470131270">
      <w:bodyDiv w:val="1"/>
      <w:marLeft w:val="0"/>
      <w:marRight w:val="0"/>
      <w:marTop w:val="0"/>
      <w:marBottom w:val="0"/>
      <w:divBdr>
        <w:top w:val="none" w:sz="0" w:space="0" w:color="auto"/>
        <w:left w:val="none" w:sz="0" w:space="0" w:color="auto"/>
        <w:bottom w:val="none" w:sz="0" w:space="0" w:color="auto"/>
        <w:right w:val="none" w:sz="0" w:space="0" w:color="auto"/>
      </w:divBdr>
    </w:div>
    <w:div w:id="1501003363">
      <w:bodyDiv w:val="1"/>
      <w:marLeft w:val="0"/>
      <w:marRight w:val="0"/>
      <w:marTop w:val="0"/>
      <w:marBottom w:val="0"/>
      <w:divBdr>
        <w:top w:val="none" w:sz="0" w:space="0" w:color="auto"/>
        <w:left w:val="none" w:sz="0" w:space="0" w:color="auto"/>
        <w:bottom w:val="none" w:sz="0" w:space="0" w:color="auto"/>
        <w:right w:val="none" w:sz="0" w:space="0" w:color="auto"/>
      </w:divBdr>
      <w:divsChild>
        <w:div w:id="61686427">
          <w:marLeft w:val="0"/>
          <w:marRight w:val="0"/>
          <w:marTop w:val="0"/>
          <w:marBottom w:val="0"/>
          <w:divBdr>
            <w:top w:val="none" w:sz="0" w:space="0" w:color="auto"/>
            <w:left w:val="none" w:sz="0" w:space="0" w:color="auto"/>
            <w:bottom w:val="none" w:sz="0" w:space="0" w:color="auto"/>
            <w:right w:val="none" w:sz="0" w:space="0" w:color="auto"/>
          </w:divBdr>
        </w:div>
        <w:div w:id="1246761792">
          <w:marLeft w:val="0"/>
          <w:marRight w:val="0"/>
          <w:marTop w:val="0"/>
          <w:marBottom w:val="0"/>
          <w:divBdr>
            <w:top w:val="none" w:sz="0" w:space="0" w:color="auto"/>
            <w:left w:val="none" w:sz="0" w:space="0" w:color="auto"/>
            <w:bottom w:val="none" w:sz="0" w:space="0" w:color="auto"/>
            <w:right w:val="none" w:sz="0" w:space="0" w:color="auto"/>
          </w:divBdr>
        </w:div>
        <w:div w:id="1567185658">
          <w:marLeft w:val="0"/>
          <w:marRight w:val="0"/>
          <w:marTop w:val="0"/>
          <w:marBottom w:val="0"/>
          <w:divBdr>
            <w:top w:val="none" w:sz="0" w:space="0" w:color="auto"/>
            <w:left w:val="none" w:sz="0" w:space="0" w:color="auto"/>
            <w:bottom w:val="none" w:sz="0" w:space="0" w:color="auto"/>
            <w:right w:val="none" w:sz="0" w:space="0" w:color="auto"/>
          </w:divBdr>
        </w:div>
      </w:divsChild>
    </w:div>
    <w:div w:id="1851066810">
      <w:bodyDiv w:val="1"/>
      <w:marLeft w:val="0"/>
      <w:marRight w:val="0"/>
      <w:marTop w:val="0"/>
      <w:marBottom w:val="0"/>
      <w:divBdr>
        <w:top w:val="none" w:sz="0" w:space="0" w:color="auto"/>
        <w:left w:val="none" w:sz="0" w:space="0" w:color="auto"/>
        <w:bottom w:val="none" w:sz="0" w:space="0" w:color="auto"/>
        <w:right w:val="none" w:sz="0" w:space="0" w:color="auto"/>
      </w:divBdr>
      <w:divsChild>
        <w:div w:id="7488019">
          <w:marLeft w:val="0"/>
          <w:marRight w:val="0"/>
          <w:marTop w:val="100"/>
          <w:marBottom w:val="0"/>
          <w:divBdr>
            <w:top w:val="none" w:sz="0" w:space="0" w:color="auto"/>
            <w:left w:val="none" w:sz="0" w:space="0" w:color="auto"/>
            <w:bottom w:val="none" w:sz="0" w:space="0" w:color="auto"/>
            <w:right w:val="none" w:sz="0" w:space="0" w:color="auto"/>
          </w:divBdr>
        </w:div>
        <w:div w:id="24260089">
          <w:marLeft w:val="317"/>
          <w:marRight w:val="0"/>
          <w:marTop w:val="100"/>
          <w:marBottom w:val="0"/>
          <w:divBdr>
            <w:top w:val="none" w:sz="0" w:space="0" w:color="auto"/>
            <w:left w:val="none" w:sz="0" w:space="0" w:color="auto"/>
            <w:bottom w:val="none" w:sz="0" w:space="0" w:color="auto"/>
            <w:right w:val="none" w:sz="0" w:space="0" w:color="auto"/>
          </w:divBdr>
        </w:div>
        <w:div w:id="124932898">
          <w:marLeft w:val="317"/>
          <w:marRight w:val="0"/>
          <w:marTop w:val="100"/>
          <w:marBottom w:val="0"/>
          <w:divBdr>
            <w:top w:val="none" w:sz="0" w:space="0" w:color="auto"/>
            <w:left w:val="none" w:sz="0" w:space="0" w:color="auto"/>
            <w:bottom w:val="none" w:sz="0" w:space="0" w:color="auto"/>
            <w:right w:val="none" w:sz="0" w:space="0" w:color="auto"/>
          </w:divBdr>
        </w:div>
        <w:div w:id="221137793">
          <w:marLeft w:val="0"/>
          <w:marRight w:val="0"/>
          <w:marTop w:val="100"/>
          <w:marBottom w:val="0"/>
          <w:divBdr>
            <w:top w:val="none" w:sz="0" w:space="0" w:color="auto"/>
            <w:left w:val="none" w:sz="0" w:space="0" w:color="auto"/>
            <w:bottom w:val="none" w:sz="0" w:space="0" w:color="auto"/>
            <w:right w:val="none" w:sz="0" w:space="0" w:color="auto"/>
          </w:divBdr>
        </w:div>
        <w:div w:id="396712589">
          <w:marLeft w:val="317"/>
          <w:marRight w:val="0"/>
          <w:marTop w:val="100"/>
          <w:marBottom w:val="0"/>
          <w:divBdr>
            <w:top w:val="none" w:sz="0" w:space="0" w:color="auto"/>
            <w:left w:val="none" w:sz="0" w:space="0" w:color="auto"/>
            <w:bottom w:val="none" w:sz="0" w:space="0" w:color="auto"/>
            <w:right w:val="none" w:sz="0" w:space="0" w:color="auto"/>
          </w:divBdr>
        </w:div>
        <w:div w:id="412821300">
          <w:marLeft w:val="317"/>
          <w:marRight w:val="0"/>
          <w:marTop w:val="100"/>
          <w:marBottom w:val="0"/>
          <w:divBdr>
            <w:top w:val="none" w:sz="0" w:space="0" w:color="auto"/>
            <w:left w:val="none" w:sz="0" w:space="0" w:color="auto"/>
            <w:bottom w:val="none" w:sz="0" w:space="0" w:color="auto"/>
            <w:right w:val="none" w:sz="0" w:space="0" w:color="auto"/>
          </w:divBdr>
        </w:div>
        <w:div w:id="1190491170">
          <w:marLeft w:val="317"/>
          <w:marRight w:val="0"/>
          <w:marTop w:val="100"/>
          <w:marBottom w:val="0"/>
          <w:divBdr>
            <w:top w:val="none" w:sz="0" w:space="0" w:color="auto"/>
            <w:left w:val="none" w:sz="0" w:space="0" w:color="auto"/>
            <w:bottom w:val="none" w:sz="0" w:space="0" w:color="auto"/>
            <w:right w:val="none" w:sz="0" w:space="0" w:color="auto"/>
          </w:divBdr>
        </w:div>
        <w:div w:id="1374502934">
          <w:marLeft w:val="317"/>
          <w:marRight w:val="0"/>
          <w:marTop w:val="100"/>
          <w:marBottom w:val="0"/>
          <w:divBdr>
            <w:top w:val="none" w:sz="0" w:space="0" w:color="auto"/>
            <w:left w:val="none" w:sz="0" w:space="0" w:color="auto"/>
            <w:bottom w:val="none" w:sz="0" w:space="0" w:color="auto"/>
            <w:right w:val="none" w:sz="0" w:space="0" w:color="auto"/>
          </w:divBdr>
        </w:div>
        <w:div w:id="1685865649">
          <w:marLeft w:val="0"/>
          <w:marRight w:val="0"/>
          <w:marTop w:val="100"/>
          <w:marBottom w:val="0"/>
          <w:divBdr>
            <w:top w:val="none" w:sz="0" w:space="0" w:color="auto"/>
            <w:left w:val="none" w:sz="0" w:space="0" w:color="auto"/>
            <w:bottom w:val="none" w:sz="0" w:space="0" w:color="auto"/>
            <w:right w:val="none" w:sz="0" w:space="0" w:color="auto"/>
          </w:divBdr>
        </w:div>
        <w:div w:id="1742748381">
          <w:marLeft w:val="317"/>
          <w:marRight w:val="0"/>
          <w:marTop w:val="100"/>
          <w:marBottom w:val="0"/>
          <w:divBdr>
            <w:top w:val="none" w:sz="0" w:space="0" w:color="auto"/>
            <w:left w:val="none" w:sz="0" w:space="0" w:color="auto"/>
            <w:bottom w:val="none" w:sz="0" w:space="0" w:color="auto"/>
            <w:right w:val="none" w:sz="0" w:space="0" w:color="auto"/>
          </w:divBdr>
        </w:div>
        <w:div w:id="1905674279">
          <w:marLeft w:val="0"/>
          <w:marRight w:val="0"/>
          <w:marTop w:val="100"/>
          <w:marBottom w:val="0"/>
          <w:divBdr>
            <w:top w:val="none" w:sz="0" w:space="0" w:color="auto"/>
            <w:left w:val="none" w:sz="0" w:space="0" w:color="auto"/>
            <w:bottom w:val="none" w:sz="0" w:space="0" w:color="auto"/>
            <w:right w:val="none" w:sz="0" w:space="0" w:color="auto"/>
          </w:divBdr>
        </w:div>
      </w:divsChild>
    </w:div>
    <w:div w:id="2137523415">
      <w:bodyDiv w:val="1"/>
      <w:marLeft w:val="0"/>
      <w:marRight w:val="0"/>
      <w:marTop w:val="0"/>
      <w:marBottom w:val="0"/>
      <w:divBdr>
        <w:top w:val="none" w:sz="0" w:space="0" w:color="auto"/>
        <w:left w:val="none" w:sz="0" w:space="0" w:color="auto"/>
        <w:bottom w:val="none" w:sz="0" w:space="0" w:color="auto"/>
        <w:right w:val="none" w:sz="0" w:space="0" w:color="auto"/>
      </w:divBdr>
      <w:divsChild>
        <w:div w:id="313263960">
          <w:marLeft w:val="0"/>
          <w:marRight w:val="0"/>
          <w:marTop w:val="0"/>
          <w:marBottom w:val="0"/>
          <w:divBdr>
            <w:top w:val="none" w:sz="0" w:space="0" w:color="auto"/>
            <w:left w:val="none" w:sz="0" w:space="0" w:color="auto"/>
            <w:bottom w:val="none" w:sz="0" w:space="0" w:color="auto"/>
            <w:right w:val="none" w:sz="0" w:space="0" w:color="auto"/>
          </w:divBdr>
        </w:div>
        <w:div w:id="1227952863">
          <w:marLeft w:val="0"/>
          <w:marRight w:val="0"/>
          <w:marTop w:val="0"/>
          <w:marBottom w:val="0"/>
          <w:divBdr>
            <w:top w:val="none" w:sz="0" w:space="0" w:color="auto"/>
            <w:left w:val="none" w:sz="0" w:space="0" w:color="auto"/>
            <w:bottom w:val="none" w:sz="0" w:space="0" w:color="auto"/>
            <w:right w:val="none" w:sz="0" w:space="0" w:color="auto"/>
          </w:divBdr>
        </w:div>
        <w:div w:id="1732077692">
          <w:marLeft w:val="0"/>
          <w:marRight w:val="0"/>
          <w:marTop w:val="0"/>
          <w:marBottom w:val="0"/>
          <w:divBdr>
            <w:top w:val="none" w:sz="0" w:space="0" w:color="auto"/>
            <w:left w:val="none" w:sz="0" w:space="0" w:color="auto"/>
            <w:bottom w:val="none" w:sz="0" w:space="0" w:color="auto"/>
            <w:right w:val="none" w:sz="0" w:space="0" w:color="auto"/>
          </w:divBdr>
        </w:div>
        <w:div w:id="2145461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lanning-schemes.app.planning.vic.gov.au/Victoria%20Planning%20Provisions/ordinance" TargetMode="External"/><Relationship Id="rId18" Type="http://schemas.openxmlformats.org/officeDocument/2006/relationships/hyperlink" Target="https://vpa.vic.gov.au/project/psp-guidelin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water.vic.gov.au/our-programs/floodplain-management/land-use-plannin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pa.vic.gov.au/project/psp-guidelin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a.vic.gov.au/project/psp-guidelines/" TargetMode="External"/><Relationship Id="rId20" Type="http://schemas.openxmlformats.org/officeDocument/2006/relationships/hyperlink" Target="https://www.arr-software.org/arrdoc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ater.vic.gov.au/our-programs/climate-change-and-victorias-water-sector/climate-change-water-resources" TargetMode="External"/><Relationship Id="rId5" Type="http://schemas.openxmlformats.org/officeDocument/2006/relationships/customXml" Target="../customXml/item5.xml"/><Relationship Id="rId15" Type="http://schemas.openxmlformats.org/officeDocument/2006/relationships/hyperlink" Target="https://www.planning.vic.gov.au/__data/assets/pdf_file/0026/683045/Checklist-Tool-V2-4a130576-383f-4483-b72a-4644d3f30825.pdf" TargetMode="External"/><Relationship Id="rId23" Type="http://schemas.openxmlformats.org/officeDocument/2006/relationships/hyperlink" Target="https://www.water.vic.gov.au/our-programs/long-term-water-resource-assessments-and-strategies/urban-water-strategies"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water.vic.gov.au/our-programs/floodplain-management/victorian-floodplain-management-strateg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lanning.vic.gov.au/__data/assets/pdf_file/0023/653252/20-minute-neighbourhood-checklist-Tool.pdf" TargetMode="External"/><Relationship Id="rId22" Type="http://schemas.openxmlformats.org/officeDocument/2006/relationships/hyperlink" Target="https://www.marineandcoasts.vic.gov.au/marine-coastal-management/marine-and-coastal-policy"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DOCID345-199653095-772</_dlc_DocId>
    <_dlc_DocIdPersistId xmlns="a5f32de4-e402-4188-b034-e71ca7d22e54" xsi:nil="true"/>
    <_dlc_DocIdUrl xmlns="a5f32de4-e402-4188-b034-e71ca7d22e54">
      <Url>https://vicroads.sharepoint.com/sites/ecm_345/_layouts/15/DocIdRedir.aspx?ID=DOCID345-199653095-772</Url>
      <Description>DOCID345-199653095-772</Description>
    </_dlc_DocIdUrl>
    <lcf76f155ced4ddcb4097134ff3c332f xmlns="20f37413-c634-4d08-b3cb-d62f67bab3f5">
      <Terms xmlns="http://schemas.microsoft.com/office/infopath/2007/PartnerControls"/>
    </lcf76f155ced4ddcb4097134ff3c332f>
    <TaxCatchAll xmlns="58dc2efb-db81-4919-9935-d312208d97b9">
      <Value>1</Value>
    </TaxCatchAll>
    <m612677ec3164b4f8c858819e2ed5121 xmlns="20f37413-c634-4d08-b3cb-d62f67bab3f5">
      <Terms xmlns="http://schemas.microsoft.com/office/infopath/2007/PartnerControls"/>
    </m612677ec3164b4f8c858819e2ed5121>
    <ied385936e7646da9ee9cb5c9a681f3c xmlns="20f37413-c634-4d08-b3cb-d62f67bab3f5">
      <Terms xmlns="http://schemas.microsoft.com/office/infopath/2007/PartnerControls">
        <TermInfo xmlns="http://schemas.microsoft.com/office/infopath/2007/PartnerControls">
          <TermName xmlns="http://schemas.microsoft.com/office/infopath/2007/PartnerControls">Minor / routine projects</TermName>
          <TermId xmlns="http://schemas.microsoft.com/office/infopath/2007/PartnerControls">61f94139-eaaa-400f-b6db-76a98071b4b1</TermId>
        </TermInfo>
      </Terms>
    </ied385936e7646da9ee9cb5c9a681f3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7CDF08F3A6F714AA489D3894DD7A9BC" ma:contentTypeVersion="7" ma:contentTypeDescription="Create a new document." ma:contentTypeScope="" ma:versionID="7b0e2421371965597481607b78174c4f">
  <xsd:schema xmlns:xsd="http://www.w3.org/2001/XMLSchema" xmlns:xs="http://www.w3.org/2001/XMLSchema" xmlns:p="http://schemas.microsoft.com/office/2006/metadata/properties" xmlns:ns2="20f37413-c634-4d08-b3cb-d62f67bab3f5" xmlns:ns3="58dc2efb-db81-4919-9935-d312208d97b9" xmlns:ns4="a5f32de4-e402-4188-b034-e71ca7d22e54" xmlns:ns5="dcba8cd8-4ab0-4252-839b-82aa47f9fc8a" xmlns:ns6="6fb2e63c-2bd9-440f-a689-992b6b9291d9" targetNamespace="http://schemas.microsoft.com/office/2006/metadata/properties" ma:root="true" ma:fieldsID="ce8022f70840243ef16f3c1445db4831" ns2:_="" ns3:_="" ns4:_="" ns5:_="" ns6:_="">
    <xsd:import namespace="20f37413-c634-4d08-b3cb-d62f67bab3f5"/>
    <xsd:import namespace="58dc2efb-db81-4919-9935-d312208d97b9"/>
    <xsd:import namespace="a5f32de4-e402-4188-b034-e71ca7d22e54"/>
    <xsd:import namespace="dcba8cd8-4ab0-4252-839b-82aa47f9fc8a"/>
    <xsd:import namespace="6fb2e63c-2bd9-440f-a689-992b6b9291d9"/>
    <xsd:element name="properties">
      <xsd:complexType>
        <xsd:sequence>
          <xsd:element name="documentManagement">
            <xsd:complexType>
              <xsd:all>
                <xsd:element ref="ns2:ied385936e7646da9ee9cb5c9a681f3c" minOccurs="0"/>
                <xsd:element ref="ns3:TaxCatchAll" minOccurs="0"/>
                <xsd:element ref="ns2:m612677ec3164b4f8c858819e2ed5121" minOccurs="0"/>
                <xsd:element ref="ns4:_dlc_DocId" minOccurs="0"/>
                <xsd:element ref="ns4:_dlc_DocIdUrl" minOccurs="0"/>
                <xsd:element ref="ns4:_dlc_DocIdPersistId"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ServiceLocation" minOccurs="0"/>
                <xsd:element ref="ns5: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7413-c634-4d08-b3cb-d62f67bab3f5" elementFormDefault="qualified">
    <xsd:import namespace="http://schemas.microsoft.com/office/2006/documentManagement/types"/>
    <xsd:import namespace="http://schemas.microsoft.com/office/infopath/2007/PartnerControls"/>
    <xsd:element name="ied385936e7646da9ee9cb5c9a681f3c" ma:index="8" nillable="true" ma:taxonomy="true" ma:internalName="ied385936e7646da9ee9cb5c9a681f3c" ma:taxonomyFieldName="Records_x0020_Purpose" ma:displayName="Records Purpose" ma:default="1;#Minor / routine projects|61f94139-eaaa-400f-b6db-76a98071b4b1" ma:fieldId="{2ed38593-6e76-46da-9ee9-cb5c9a681f3c}" ma:sspId="02e39827-7633-4725-95e2-462bd363dd90" ma:termSetId="bcf5a239-fe11-49e0-8a78-d51fb720f0dd" ma:anchorId="d9c211bb-4a81-4cc6-9764-6af3d4c88160" ma:open="false" ma:isKeyword="false">
      <xsd:complexType>
        <xsd:sequence>
          <xsd:element ref="pc:Terms" minOccurs="0" maxOccurs="1"/>
        </xsd:sequence>
      </xsd:complexType>
    </xsd:element>
    <xsd:element name="m612677ec3164b4f8c858819e2ed5121" ma:index="10" nillable="true" ma:taxonomy="true" ma:internalName="m612677ec3164b4f8c858819e2ed5121" ma:taxonomyFieldName="Records_x0020_Classification" ma:displayName="Records Classification" ma:default="" ma:fieldId="{6612677e-c316-4b4f-8c85-8819e2ed5121}" ma:sspId="02e39827-7633-4725-95e2-462bd363dd90" ma:termSetId="4258747f-0974-48f0-ac10-46f208a52cd4" ma:anchorId="00000000-0000-0000-0000-000000000000" ma:open="false" ma:isKeyword="false">
      <xsd:complexType>
        <xsd:sequence>
          <xsd:element ref="pc:Terms" minOccurs="0" maxOccurs="1"/>
        </xsd:sequence>
      </xsd:complex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c2efb-db81-4919-9935-d312208d97b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7280b00-ee7a-4465-981c-c0cebc55da40}" ma:internalName="TaxCatchAll" ma:showField="CatchAllData" ma:web="58dc2efb-db81-4919-9935-d312208d97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ba8cd8-4ab0-4252-839b-82aa47f9fc8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2e63c-2bd9-440f-a689-992b6b9291d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3.xml><?xml version="1.0" encoding="utf-8"?>
<ds:datastoreItem xmlns:ds="http://schemas.openxmlformats.org/officeDocument/2006/customXml" ds:itemID="{B43C7EF9-C1CF-41A9-99F6-F41AD44665EA}">
  <ds:schemaRefs>
    <ds:schemaRef ds:uri="http://schemas.microsoft.com/office/2006/metadata/properties"/>
    <ds:schemaRef ds:uri="http://schemas.microsoft.com/office/infopath/2007/PartnerControls"/>
    <ds:schemaRef ds:uri="a5f32de4-e402-4188-b034-e71ca7d22e54"/>
    <ds:schemaRef ds:uri="20f37413-c634-4d08-b3cb-d62f67bab3f5"/>
    <ds:schemaRef ds:uri="58dc2efb-db81-4919-9935-d312208d97b9"/>
  </ds:schemaRefs>
</ds:datastoreItem>
</file>

<file path=customXml/itemProps4.xml><?xml version="1.0" encoding="utf-8"?>
<ds:datastoreItem xmlns:ds="http://schemas.openxmlformats.org/officeDocument/2006/customXml" ds:itemID="{5E41684B-CC04-409A-B0CC-51528934A7BE}">
  <ds:schemaRefs>
    <ds:schemaRef ds:uri="http://schemas.microsoft.com/sharepoint/v3/contenttype/forms"/>
  </ds:schemaRefs>
</ds:datastoreItem>
</file>

<file path=customXml/itemProps5.xml><?xml version="1.0" encoding="utf-8"?>
<ds:datastoreItem xmlns:ds="http://schemas.openxmlformats.org/officeDocument/2006/customXml" ds:itemID="{27D4024B-C939-4DF1-8A67-E9881432B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37413-c634-4d08-b3cb-d62f67bab3f5"/>
    <ds:schemaRef ds:uri="58dc2efb-db81-4919-9935-d312208d97b9"/>
    <ds:schemaRef ds:uri="a5f32de4-e402-4188-b034-e71ca7d22e54"/>
    <ds:schemaRef ds:uri="dcba8cd8-4ab0-4252-839b-82aa47f9fc8a"/>
    <ds:schemaRef ds:uri="6fb2e63c-2bd9-440f-a689-992b6b929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67b9ad-121a-42a0-a738-4e90f41566e5}" enabled="0" method="" siteId="{7b67b9ad-121a-42a0-a738-4e90f41566e5}" removed="1"/>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Template>
  <TotalTime>498</TotalTime>
  <Pages>17</Pages>
  <Words>4075</Words>
  <Characters>23721</Characters>
  <Application>Microsoft Office Word</Application>
  <DocSecurity>0</DocSecurity>
  <Lines>1078</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27333</CharactersWithSpaces>
  <SharedDoc>false</SharedDoc>
  <HLinks>
    <vt:vector size="78" baseType="variant">
      <vt:variant>
        <vt:i4>7471162</vt:i4>
      </vt:variant>
      <vt:variant>
        <vt:i4>36</vt:i4>
      </vt:variant>
      <vt:variant>
        <vt:i4>0</vt:i4>
      </vt:variant>
      <vt:variant>
        <vt:i4>5</vt:i4>
      </vt:variant>
      <vt:variant>
        <vt:lpwstr>https://www.water.vic.gov.au/our-programs/climate-change-and-victorias-water-sector/climate-change-water-resources</vt:lpwstr>
      </vt:variant>
      <vt:variant>
        <vt:lpwstr/>
      </vt:variant>
      <vt:variant>
        <vt:i4>327751</vt:i4>
      </vt:variant>
      <vt:variant>
        <vt:i4>33</vt:i4>
      </vt:variant>
      <vt:variant>
        <vt:i4>0</vt:i4>
      </vt:variant>
      <vt:variant>
        <vt:i4>5</vt:i4>
      </vt:variant>
      <vt:variant>
        <vt:lpwstr>https://www.water.vic.gov.au/our-programs/long-term-water-resource-assessments-and-strategies/urban-water-strategies</vt:lpwstr>
      </vt:variant>
      <vt:variant>
        <vt:lpwstr/>
      </vt:variant>
      <vt:variant>
        <vt:i4>2621475</vt:i4>
      </vt:variant>
      <vt:variant>
        <vt:i4>30</vt:i4>
      </vt:variant>
      <vt:variant>
        <vt:i4>0</vt:i4>
      </vt:variant>
      <vt:variant>
        <vt:i4>5</vt:i4>
      </vt:variant>
      <vt:variant>
        <vt:lpwstr>https://www.marineandcoasts.vic.gov.au/marine-coastal-management/marine-and-coastal-policy</vt:lpwstr>
      </vt:variant>
      <vt:variant>
        <vt:lpwstr/>
      </vt:variant>
      <vt:variant>
        <vt:i4>1245199</vt:i4>
      </vt:variant>
      <vt:variant>
        <vt:i4>27</vt:i4>
      </vt:variant>
      <vt:variant>
        <vt:i4>0</vt:i4>
      </vt:variant>
      <vt:variant>
        <vt:i4>5</vt:i4>
      </vt:variant>
      <vt:variant>
        <vt:lpwstr>https://www.water.vic.gov.au/our-programs/floodplain-management/land-use-planning</vt:lpwstr>
      </vt:variant>
      <vt:variant>
        <vt:lpwstr/>
      </vt:variant>
      <vt:variant>
        <vt:i4>655391</vt:i4>
      </vt:variant>
      <vt:variant>
        <vt:i4>24</vt:i4>
      </vt:variant>
      <vt:variant>
        <vt:i4>0</vt:i4>
      </vt:variant>
      <vt:variant>
        <vt:i4>5</vt:i4>
      </vt:variant>
      <vt:variant>
        <vt:lpwstr>https://www.arr-software.org/arrdocs.html</vt:lpwstr>
      </vt:variant>
      <vt:variant>
        <vt:lpwstr/>
      </vt:variant>
      <vt:variant>
        <vt:i4>6815790</vt:i4>
      </vt:variant>
      <vt:variant>
        <vt:i4>21</vt:i4>
      </vt:variant>
      <vt:variant>
        <vt:i4>0</vt:i4>
      </vt:variant>
      <vt:variant>
        <vt:i4>5</vt:i4>
      </vt:variant>
      <vt:variant>
        <vt:lpwstr>https://www.water.vic.gov.au/our-programs/floodplain-management/victorian-floodplain-management-strategies</vt:lpwstr>
      </vt:variant>
      <vt:variant>
        <vt:lpwstr/>
      </vt:variant>
      <vt:variant>
        <vt:i4>7995511</vt:i4>
      </vt:variant>
      <vt:variant>
        <vt:i4>18</vt:i4>
      </vt:variant>
      <vt:variant>
        <vt:i4>0</vt:i4>
      </vt:variant>
      <vt:variant>
        <vt:i4>5</vt:i4>
      </vt:variant>
      <vt:variant>
        <vt:lpwstr>https://vpa.vic.gov.au/project/psp-guidelines/</vt:lpwstr>
      </vt:variant>
      <vt:variant>
        <vt:lpwstr/>
      </vt:variant>
      <vt:variant>
        <vt:i4>7995511</vt:i4>
      </vt:variant>
      <vt:variant>
        <vt:i4>15</vt:i4>
      </vt:variant>
      <vt:variant>
        <vt:i4>0</vt:i4>
      </vt:variant>
      <vt:variant>
        <vt:i4>5</vt:i4>
      </vt:variant>
      <vt:variant>
        <vt:lpwstr>https://vpa.vic.gov.au/project/psp-guidelines/</vt:lpwstr>
      </vt:variant>
      <vt:variant>
        <vt:lpwstr/>
      </vt:variant>
      <vt:variant>
        <vt:i4>7995511</vt:i4>
      </vt:variant>
      <vt:variant>
        <vt:i4>12</vt:i4>
      </vt:variant>
      <vt:variant>
        <vt:i4>0</vt:i4>
      </vt:variant>
      <vt:variant>
        <vt:i4>5</vt:i4>
      </vt:variant>
      <vt:variant>
        <vt:lpwstr>https://vpa.vic.gov.au/project/psp-guidelines/</vt:lpwstr>
      </vt:variant>
      <vt:variant>
        <vt:lpwstr/>
      </vt:variant>
      <vt:variant>
        <vt:i4>7995511</vt:i4>
      </vt:variant>
      <vt:variant>
        <vt:i4>9</vt:i4>
      </vt:variant>
      <vt:variant>
        <vt:i4>0</vt:i4>
      </vt:variant>
      <vt:variant>
        <vt:i4>5</vt:i4>
      </vt:variant>
      <vt:variant>
        <vt:lpwstr>https://vpa.vic.gov.au/project/psp-guidelines/</vt:lpwstr>
      </vt:variant>
      <vt:variant>
        <vt:lpwstr/>
      </vt:variant>
      <vt:variant>
        <vt:i4>458810</vt:i4>
      </vt:variant>
      <vt:variant>
        <vt:i4>6</vt:i4>
      </vt:variant>
      <vt:variant>
        <vt:i4>0</vt:i4>
      </vt:variant>
      <vt:variant>
        <vt:i4>5</vt:i4>
      </vt:variant>
      <vt:variant>
        <vt:lpwstr>https://www.planning.vic.gov.au/__data/assets/pdf_file/0026/683045/Checklist-Tool-V2-4a130576-383f-4483-b72a-4644d3f30825.pdf</vt:lpwstr>
      </vt:variant>
      <vt:variant>
        <vt:lpwstr/>
      </vt:variant>
      <vt:variant>
        <vt:i4>589881</vt:i4>
      </vt:variant>
      <vt:variant>
        <vt:i4>3</vt:i4>
      </vt:variant>
      <vt:variant>
        <vt:i4>0</vt:i4>
      </vt:variant>
      <vt:variant>
        <vt:i4>5</vt:i4>
      </vt:variant>
      <vt:variant>
        <vt:lpwstr>https://www.planning.vic.gov.au/__data/assets/pdf_file/0023/653252/20-minute-neighbourhood-checklist-Tool.pdf</vt:lpwstr>
      </vt:variant>
      <vt:variant>
        <vt:lpwstr/>
      </vt:variant>
      <vt:variant>
        <vt:i4>3997814</vt:i4>
      </vt:variant>
      <vt:variant>
        <vt:i4>0</vt:i4>
      </vt:variant>
      <vt:variant>
        <vt:i4>0</vt:i4>
      </vt:variant>
      <vt:variant>
        <vt:i4>5</vt:i4>
      </vt:variant>
      <vt:variant>
        <vt:lpwstr>https://planning-schemes.app.planning.vic.gov.au/Victoria Planning Provisions/ordinance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Matt Spencer</cp:lastModifiedBy>
  <cp:revision>115</cp:revision>
  <dcterms:created xsi:type="dcterms:W3CDTF">2026-01-13T06:49:00Z</dcterms:created>
  <dcterms:modified xsi:type="dcterms:W3CDTF">2026-01-16T04:07:00Z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Gallery3">
    <vt:bool>true</vt:bool>
  </property>
  <property fmtid="{D5CDD505-2E9C-101B-9397-08002B2CF9AE}" pid="3" name="Order">
    <vt:r8>9340100</vt:r8>
  </property>
  <property fmtid="{D5CDD505-2E9C-101B-9397-08002B2CF9AE}" pid="4" name="LinkHeadersFooters">
    <vt:bool>true</vt:bool>
  </property>
  <property fmtid="{D5CDD505-2E9C-101B-9397-08002B2CF9AE}" pid="5" name="Sub-Section">
    <vt:lpwstr/>
  </property>
  <property fmtid="{D5CDD505-2E9C-101B-9397-08002B2CF9AE}" pid="6" name="Agency">
    <vt:lpwstr>981;#Department of Transport and Planning|29538387-4d08-4779-b4ba-e02a18d6d07c</vt:lpwstr>
  </property>
  <property fmtid="{D5CDD505-2E9C-101B-9397-08002B2CF9AE}" pid="7" name="Branch">
    <vt:lpwstr>12;#Planning Systems|85906f6d-f5aa-4c3a-81be-9af2863c2b3a</vt:lpwstr>
  </property>
  <property fmtid="{D5CDD505-2E9C-101B-9397-08002B2CF9AE}" pid="8" name="MediaServiceImageTags">
    <vt:lpwstr/>
  </property>
  <property fmtid="{D5CDD505-2E9C-101B-9397-08002B2CF9AE}" pid="9" name="ShowGlobal">
    <vt:bool>true</vt:bool>
  </property>
  <property fmtid="{D5CDD505-2E9C-101B-9397-08002B2CF9AE}" pid="10" name="Reference_x0020_Type">
    <vt:lpwstr/>
  </property>
  <property fmtid="{D5CDD505-2E9C-101B-9397-08002B2CF9AE}" pid="11" name="ContentTypeId">
    <vt:lpwstr>0x010100B7CDF08F3A6F714AA489D3894DD7A9BC</vt:lpwstr>
  </property>
  <property fmtid="{D5CDD505-2E9C-101B-9397-08002B2CF9AE}" pid="12" name="CustomGallery4">
    <vt:bool>false</vt:bool>
  </property>
  <property fmtid="{D5CDD505-2E9C-101B-9397-08002B2CF9AE}" pid="13" name="ComplianceAssetId">
    <vt:lpwstr/>
  </property>
  <property fmtid="{D5CDD505-2E9C-101B-9397-08002B2CF9AE}" pid="14" name="Division">
    <vt:lpwstr>9;#Planning Reform|bfd199f4-59dd-4ddf-baac-c8476b58aca8</vt:lpwstr>
  </property>
  <property fmtid="{D5CDD505-2E9C-101B-9397-08002B2CF9AE}" pid="15" name="TemplateType">
    <vt:lpwstr>Plain</vt:lpwstr>
  </property>
  <property fmtid="{D5CDD505-2E9C-101B-9397-08002B2CF9AE}" pid="16" name="CustomGallery5">
    <vt:bool>false</vt:bool>
  </property>
  <property fmtid="{D5CDD505-2E9C-101B-9397-08002B2CF9AE}" pid="17" name="_ExtendedDescription">
    <vt:lpwstr/>
  </property>
  <property fmtid="{D5CDD505-2E9C-101B-9397-08002B2CF9AE}" pid="18" name="Dissemination Limiting Marker">
    <vt:lpwstr>10;#FOUO|955eb6fc-b35a-4808-8aa5-31e514fa3f26</vt:lpwstr>
  </property>
  <property fmtid="{D5CDD505-2E9C-101B-9397-08002B2CF9AE}" pid="19" name="Sub_x002d_Section">
    <vt:lpwstr/>
  </property>
  <property fmtid="{D5CDD505-2E9C-101B-9397-08002B2CF9AE}" pid="20" name="BaseMaster">
    <vt:lpwstr>v4.4</vt:lpwstr>
  </property>
  <property fmtid="{D5CDD505-2E9C-101B-9397-08002B2CF9AE}" pid="21" name="Security_x0020_Classification">
    <vt:lpwstr>7;#Unclassified|7fa379f4-4aba-4692-ab80-7d39d3a23cf4</vt:lpwstr>
  </property>
  <property fmtid="{D5CDD505-2E9C-101B-9397-08002B2CF9AE}" pid="22" name="KeepMarginsTheSame">
    <vt:bool>true</vt:bool>
  </property>
  <property fmtid="{D5CDD505-2E9C-101B-9397-08002B2CF9AE}" pid="23" name="AutomationVersion">
    <vt:lpwstr>v#</vt:lpwstr>
  </property>
  <property fmtid="{D5CDD505-2E9C-101B-9397-08002B2CF9AE}" pid="24" name="CustomGallery1">
    <vt:bool>true</vt:bool>
  </property>
  <property fmtid="{D5CDD505-2E9C-101B-9397-08002B2CF9AE}" pid="25" name="Year">
    <vt:lpwstr/>
  </property>
  <property fmtid="{D5CDD505-2E9C-101B-9397-08002B2CF9AE}" pid="26" name="RestartNumberingAtSection2">
    <vt:bool>false</vt:bool>
  </property>
  <property fmtid="{D5CDD505-2E9C-101B-9397-08002B2CF9AE}" pid="27" name="CorrelatingCommon">
    <vt:lpwstr>6.49</vt:lpwstr>
  </property>
  <property fmtid="{D5CDD505-2E9C-101B-9397-08002B2CF9AE}" pid="28" name="Reference Type">
    <vt:lpwstr/>
  </property>
  <property fmtid="{D5CDD505-2E9C-101B-9397-08002B2CF9AE}" pid="29" name="Dissemination_x0020_Limiting_x0020_Marker">
    <vt:lpwstr>10;#FOUO|955eb6fc-b35a-4808-8aa5-31e514fa3f26</vt:lpwstr>
  </property>
  <property fmtid="{D5CDD505-2E9C-101B-9397-08002B2CF9AE}" pid="30" name="CustomGallery2">
    <vt:bool>true</vt:bool>
  </property>
  <property fmtid="{D5CDD505-2E9C-101B-9397-08002B2CF9AE}" pid="31" name="_dlc_DocIdItemGuid">
    <vt:lpwstr>591ee76d-acd0-4c91-8d6a-ee048cd990cb</vt:lpwstr>
  </property>
  <property fmtid="{D5CDD505-2E9C-101B-9397-08002B2CF9AE}" pid="32" name="RestartNumberingAtSection3">
    <vt:bool>false</vt:bool>
  </property>
  <property fmtid="{D5CDD505-2E9C-101B-9397-08002B2CF9AE}" pid="33" name="TriggerFlowInfo">
    <vt:lpwstr/>
  </property>
  <property fmtid="{D5CDD505-2E9C-101B-9397-08002B2CF9AE}" pid="34" name="Group1">
    <vt:lpwstr>982;#Planning and Land Service|7deec77b-721c-4598-8e58-ca88b593a2b8</vt:lpwstr>
  </property>
  <property fmtid="{D5CDD505-2E9C-101B-9397-08002B2CF9AE}" pid="35" name="TemplateVersion">
    <vt:lpwstr>[add version #]</vt:lpwstr>
  </property>
  <property fmtid="{D5CDD505-2E9C-101B-9397-08002B2CF9AE}" pid="36" name="Security Classification">
    <vt:lpwstr>7;#Unclassified|7fa379f4-4aba-4692-ab80-7d39d3a23cf4</vt:lpwstr>
  </property>
  <property fmtid="{D5CDD505-2E9C-101B-9397-08002B2CF9AE}" pid="37" name="Section">
    <vt:lpwstr>4;#All|8270565e-a836-42c0-aa61-1ac7b0ff14aa</vt:lpwstr>
  </property>
  <property fmtid="{D5CDD505-2E9C-101B-9397-08002B2CF9AE}" pid="38" name="Records_x0020_Classification">
    <vt:lpwstr/>
  </property>
  <property fmtid="{D5CDD505-2E9C-101B-9397-08002B2CF9AE}" pid="39" name="Records_x0020_Purpose">
    <vt:lpwstr>1;#Minor / routine projects|61f94139-eaaa-400f-b6db-76a98071b4b1</vt:lpwstr>
  </property>
  <property fmtid="{D5CDD505-2E9C-101B-9397-08002B2CF9AE}" pid="40" name="Records Classification">
    <vt:lpwstr/>
  </property>
  <property fmtid="{D5CDD505-2E9C-101B-9397-08002B2CF9AE}" pid="41" name="Records Purpose">
    <vt:lpwstr>1;#Minor / routine projects|61f94139-eaaa-400f-b6db-76a98071b4b1</vt:lpwstr>
  </property>
</Properties>
</file>